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EB" w:rsidRPr="00E46623" w:rsidRDefault="00E46623" w:rsidP="00D97A20">
      <w:pPr>
        <w:spacing w:after="120" w:line="360" w:lineRule="auto"/>
        <w:rPr>
          <w:rFonts w:ascii="Arial" w:hAnsi="Arial" w:cs="Arial"/>
          <w:b/>
          <w:sz w:val="28"/>
          <w:szCs w:val="28"/>
          <w:lang w:val="fr-FR"/>
        </w:rPr>
      </w:pPr>
      <w:bookmarkStart w:id="0" w:name="_GoBack"/>
      <w:bookmarkEnd w:id="0"/>
      <w:r w:rsidRPr="00E46623">
        <w:rPr>
          <w:rFonts w:ascii="Arial" w:hAnsi="Arial" w:cs="Arial"/>
          <w:b/>
          <w:sz w:val="28"/>
          <w:szCs w:val="28"/>
          <w:lang w:val="fr-FR"/>
        </w:rPr>
        <w:t>Communiqué de presse</w:t>
      </w:r>
    </w:p>
    <w:p w:rsidR="00007728" w:rsidRDefault="00007728" w:rsidP="00DD29EB">
      <w:pPr>
        <w:spacing w:after="120"/>
        <w:rPr>
          <w:rFonts w:ascii="Arial" w:eastAsia="Times New Roman" w:hAnsi="Arial"/>
          <w:b/>
          <w:iCs/>
          <w:sz w:val="36"/>
          <w:szCs w:val="44"/>
          <w:lang w:val="fr-FR"/>
        </w:rPr>
      </w:pPr>
      <w:r>
        <w:rPr>
          <w:rFonts w:ascii="Arial" w:eastAsia="Times New Roman" w:hAnsi="Arial"/>
          <w:b/>
          <w:iCs/>
          <w:sz w:val="36"/>
          <w:szCs w:val="44"/>
          <w:lang w:val="fr-FR"/>
        </w:rPr>
        <w:t>Dernière génération de malaxeur BUSS pour la production de compound destiné à la câblerie</w:t>
      </w:r>
    </w:p>
    <w:p w:rsidR="00DC4DC8" w:rsidRPr="00E46623" w:rsidRDefault="00E730D0" w:rsidP="00DC4DC8">
      <w:pPr>
        <w:spacing w:after="120" w:line="360" w:lineRule="auto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noProof/>
          <w:sz w:val="20"/>
          <w:lang w:val="de-DE"/>
        </w:rPr>
        <w:drawing>
          <wp:inline distT="0" distB="0" distL="0" distR="0">
            <wp:extent cx="5760085" cy="3841750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grad_halboffen-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84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DC8" w:rsidRPr="00E46623" w:rsidRDefault="00E22C4F" w:rsidP="00DD29EB">
      <w:pPr>
        <w:spacing w:after="360"/>
        <w:rPr>
          <w:rFonts w:ascii="Arial" w:hAnsi="Arial" w:cs="Arial"/>
          <w:i/>
          <w:sz w:val="20"/>
          <w:lang w:val="fr-FR"/>
        </w:rPr>
      </w:pPr>
      <w:r>
        <w:rPr>
          <w:rFonts w:ascii="Arial" w:hAnsi="Arial" w:cs="Arial"/>
          <w:i/>
          <w:sz w:val="20"/>
          <w:lang w:val="fr-FR"/>
        </w:rPr>
        <w:t xml:space="preserve">Ligne de </w:t>
      </w:r>
      <w:proofErr w:type="spellStart"/>
      <w:r>
        <w:rPr>
          <w:rFonts w:ascii="Arial" w:hAnsi="Arial" w:cs="Arial"/>
          <w:i/>
          <w:sz w:val="20"/>
          <w:lang w:val="fr-FR"/>
        </w:rPr>
        <w:t>compoundage</w:t>
      </w:r>
      <w:proofErr w:type="spellEnd"/>
      <w:r>
        <w:rPr>
          <w:rFonts w:ascii="Arial" w:hAnsi="Arial" w:cs="Arial"/>
          <w:i/>
          <w:sz w:val="20"/>
          <w:lang w:val="fr-FR"/>
        </w:rPr>
        <w:t xml:space="preserve"> </w:t>
      </w:r>
      <w:r w:rsidR="00DC4DC8" w:rsidRPr="00E46623">
        <w:rPr>
          <w:rFonts w:ascii="Arial" w:hAnsi="Arial" w:cs="Arial"/>
          <w:i/>
          <w:sz w:val="20"/>
          <w:lang w:val="fr-FR"/>
        </w:rPr>
        <w:t xml:space="preserve">MX 105-15 F </w:t>
      </w:r>
      <w:r>
        <w:rPr>
          <w:rFonts w:ascii="Arial" w:hAnsi="Arial" w:cs="Arial"/>
          <w:i/>
          <w:sz w:val="20"/>
          <w:lang w:val="fr-FR"/>
        </w:rPr>
        <w:t>pour la préparation de mélanges pour câbles</w:t>
      </w:r>
      <w:r w:rsidR="002502D9">
        <w:rPr>
          <w:rFonts w:ascii="Arial" w:hAnsi="Arial" w:cs="Arial"/>
          <w:i/>
          <w:sz w:val="20"/>
          <w:lang w:val="fr-FR"/>
        </w:rPr>
        <w:t xml:space="preserve"> </w:t>
      </w:r>
      <w:r w:rsidR="00E730D0" w:rsidRPr="00E730D0">
        <w:rPr>
          <w:rFonts w:ascii="Arial" w:hAnsi="Arial" w:cs="Arial"/>
          <w:i/>
          <w:sz w:val="20"/>
          <w:lang w:val="fr-FR"/>
        </w:rPr>
        <w:t>ignifugé</w:t>
      </w:r>
      <w:r w:rsidR="00E730D0">
        <w:rPr>
          <w:rFonts w:ascii="Arial" w:hAnsi="Arial" w:cs="Arial"/>
          <w:i/>
          <w:sz w:val="20"/>
          <w:lang w:val="fr-FR"/>
        </w:rPr>
        <w:t>s</w:t>
      </w:r>
      <w:r w:rsidR="00E730D0" w:rsidRPr="00E730D0">
        <w:rPr>
          <w:rFonts w:ascii="Arial" w:hAnsi="Arial" w:cs="Arial"/>
          <w:i/>
          <w:sz w:val="20"/>
          <w:lang w:val="fr-FR"/>
        </w:rPr>
        <w:t xml:space="preserve"> sans halogènes</w:t>
      </w:r>
      <w:r>
        <w:rPr>
          <w:rFonts w:ascii="Arial" w:hAnsi="Arial" w:cs="Arial"/>
          <w:i/>
          <w:sz w:val="20"/>
          <w:lang w:val="fr-FR"/>
        </w:rPr>
        <w:t xml:space="preserve"> (HFFR). Photo :</w:t>
      </w:r>
      <w:r w:rsidR="00DC4DC8" w:rsidRPr="00E46623">
        <w:rPr>
          <w:rFonts w:ascii="Arial" w:hAnsi="Arial" w:cs="Arial"/>
          <w:i/>
          <w:sz w:val="20"/>
          <w:lang w:val="fr-FR"/>
        </w:rPr>
        <w:t xml:space="preserve"> Buss AG, Pratteln</w:t>
      </w:r>
    </w:p>
    <w:p w:rsidR="00E46623" w:rsidRPr="00E46623" w:rsidRDefault="00DD5950" w:rsidP="00DC4DC8">
      <w:pPr>
        <w:spacing w:after="120" w:line="360" w:lineRule="auto"/>
        <w:rPr>
          <w:rFonts w:ascii="Arial" w:hAnsi="Arial" w:cs="Arial"/>
          <w:sz w:val="22"/>
          <w:szCs w:val="22"/>
          <w:lang w:val="fr-FR"/>
        </w:rPr>
      </w:pPr>
      <w:r w:rsidRPr="00E46623">
        <w:rPr>
          <w:rFonts w:ascii="Arial" w:hAnsi="Arial" w:cs="Arial"/>
          <w:i/>
          <w:sz w:val="22"/>
          <w:szCs w:val="22"/>
          <w:lang w:val="fr-FR"/>
        </w:rPr>
        <w:t>Pratteln/</w:t>
      </w:r>
      <w:r w:rsidR="00E46623" w:rsidRPr="00E46623">
        <w:rPr>
          <w:rFonts w:ascii="Arial" w:hAnsi="Arial" w:cs="Arial"/>
          <w:i/>
          <w:sz w:val="22"/>
          <w:szCs w:val="22"/>
          <w:lang w:val="fr-FR"/>
        </w:rPr>
        <w:t>Suisse</w:t>
      </w:r>
      <w:r w:rsidR="00F70919" w:rsidRPr="00E46623">
        <w:rPr>
          <w:rFonts w:ascii="Arial" w:hAnsi="Arial" w:cs="Arial"/>
          <w:i/>
          <w:sz w:val="22"/>
          <w:szCs w:val="22"/>
          <w:lang w:val="fr-FR"/>
        </w:rPr>
        <w:t xml:space="preserve">, </w:t>
      </w:r>
      <w:r w:rsidR="00E46623" w:rsidRPr="00E46623">
        <w:rPr>
          <w:rFonts w:ascii="Arial" w:hAnsi="Arial" w:cs="Arial"/>
          <w:i/>
          <w:sz w:val="22"/>
          <w:szCs w:val="22"/>
          <w:lang w:val="fr-FR"/>
        </w:rPr>
        <w:t>novembre</w:t>
      </w:r>
      <w:r w:rsidR="00DC4DC8" w:rsidRPr="00E46623">
        <w:rPr>
          <w:rFonts w:ascii="Arial" w:hAnsi="Arial" w:cs="Arial"/>
          <w:i/>
          <w:sz w:val="22"/>
          <w:szCs w:val="22"/>
          <w:lang w:val="fr-FR"/>
        </w:rPr>
        <w:t xml:space="preserve"> 2016</w:t>
      </w:r>
      <w:r w:rsidR="00D4370C">
        <w:rPr>
          <w:rFonts w:ascii="Arial" w:hAnsi="Arial" w:cs="Arial"/>
          <w:sz w:val="22"/>
          <w:szCs w:val="22"/>
          <w:lang w:val="fr-FR"/>
        </w:rPr>
        <w:t>.</w:t>
      </w:r>
      <w:r w:rsidR="00D4370C">
        <w:rPr>
          <w:rFonts w:ascii="Arial" w:hAnsi="Arial" w:cs="Arial"/>
          <w:sz w:val="22"/>
          <w:szCs w:val="22"/>
          <w:lang w:val="fr-FR"/>
        </w:rPr>
        <w:sym w:font="Symbol" w:char="F02D"/>
      </w:r>
      <w:r w:rsidR="00D4370C">
        <w:rPr>
          <w:rFonts w:ascii="Arial" w:hAnsi="Arial" w:cs="Arial"/>
          <w:sz w:val="22"/>
          <w:szCs w:val="22"/>
          <w:lang w:val="fr-FR"/>
        </w:rPr>
        <w:t xml:space="preserve"> </w:t>
      </w:r>
      <w:r w:rsidR="00E46623" w:rsidRPr="00E46623">
        <w:rPr>
          <w:rFonts w:ascii="Arial" w:hAnsi="Arial" w:cs="Arial"/>
          <w:sz w:val="22"/>
          <w:szCs w:val="22"/>
          <w:lang w:val="fr-FR"/>
        </w:rPr>
        <w:t>Le constr</w:t>
      </w:r>
      <w:r w:rsidR="00964995">
        <w:rPr>
          <w:rFonts w:ascii="Arial" w:hAnsi="Arial" w:cs="Arial"/>
          <w:sz w:val="22"/>
          <w:szCs w:val="22"/>
          <w:lang w:val="fr-FR"/>
        </w:rPr>
        <w:t>ucteur suisse Buss AG a optimisé</w:t>
      </w:r>
      <w:r w:rsidR="00E46623" w:rsidRPr="00E46623">
        <w:rPr>
          <w:rFonts w:ascii="Arial" w:hAnsi="Arial" w:cs="Arial"/>
          <w:sz w:val="22"/>
          <w:szCs w:val="22"/>
          <w:lang w:val="fr-FR"/>
        </w:rPr>
        <w:t xml:space="preserve"> à de nombreux égards, </w:t>
      </w:r>
      <w:r w:rsidR="00007728">
        <w:rPr>
          <w:rFonts w:ascii="Arial" w:hAnsi="Arial" w:cs="Arial"/>
          <w:sz w:val="22"/>
          <w:szCs w:val="22"/>
          <w:lang w:val="fr-FR"/>
        </w:rPr>
        <w:t>son malaxeur type MX 105, destiné</w:t>
      </w:r>
      <w:r w:rsidR="00E46623" w:rsidRPr="00E46623">
        <w:rPr>
          <w:rFonts w:ascii="Arial" w:hAnsi="Arial" w:cs="Arial"/>
          <w:sz w:val="22"/>
          <w:szCs w:val="22"/>
          <w:lang w:val="fr-FR"/>
        </w:rPr>
        <w:t xml:space="preserve"> à préparer les </w:t>
      </w:r>
      <w:r w:rsidR="00E22C4F">
        <w:rPr>
          <w:rFonts w:ascii="Arial" w:hAnsi="Arial" w:cs="Arial"/>
          <w:sz w:val="22"/>
          <w:szCs w:val="22"/>
          <w:lang w:val="fr-FR"/>
        </w:rPr>
        <w:t>mélanges</w:t>
      </w:r>
      <w:r w:rsidR="00E46623" w:rsidRPr="00E46623">
        <w:rPr>
          <w:rFonts w:ascii="Arial" w:hAnsi="Arial" w:cs="Arial"/>
          <w:sz w:val="22"/>
          <w:szCs w:val="22"/>
          <w:lang w:val="fr-FR"/>
        </w:rPr>
        <w:t xml:space="preserve"> pour câbles fo</w:t>
      </w:r>
      <w:r w:rsidR="00007728">
        <w:rPr>
          <w:rFonts w:ascii="Arial" w:hAnsi="Arial" w:cs="Arial"/>
          <w:sz w:val="22"/>
          <w:szCs w:val="22"/>
          <w:lang w:val="fr-FR"/>
        </w:rPr>
        <w:t xml:space="preserve">rtement chargés ou </w:t>
      </w:r>
      <w:proofErr w:type="spellStart"/>
      <w:r w:rsidR="00007728">
        <w:rPr>
          <w:rFonts w:ascii="Arial" w:hAnsi="Arial" w:cs="Arial"/>
          <w:sz w:val="22"/>
          <w:szCs w:val="22"/>
          <w:lang w:val="fr-FR"/>
        </w:rPr>
        <w:t>réticulables</w:t>
      </w:r>
      <w:proofErr w:type="spellEnd"/>
      <w:r w:rsidR="00E46623" w:rsidRPr="00E46623">
        <w:rPr>
          <w:rFonts w:ascii="Arial" w:hAnsi="Arial" w:cs="Arial"/>
          <w:sz w:val="22"/>
          <w:szCs w:val="22"/>
          <w:lang w:val="fr-FR"/>
        </w:rPr>
        <w:t xml:space="preserve"> </w:t>
      </w:r>
      <w:r w:rsidR="00E730D0" w:rsidRPr="00E730D0">
        <w:rPr>
          <w:rFonts w:ascii="Arial" w:hAnsi="Arial" w:cs="Arial"/>
          <w:sz w:val="22"/>
          <w:szCs w:val="22"/>
          <w:lang w:val="fr-FR"/>
        </w:rPr>
        <w:t>ignifugés sans halogènes</w:t>
      </w:r>
      <w:r w:rsidR="00E22C4F">
        <w:rPr>
          <w:rFonts w:ascii="Arial" w:hAnsi="Arial" w:cs="Arial"/>
          <w:sz w:val="22"/>
          <w:szCs w:val="22"/>
          <w:lang w:val="fr-FR"/>
        </w:rPr>
        <w:t xml:space="preserve"> (HFFR)</w:t>
      </w:r>
      <w:r w:rsidR="00E46623" w:rsidRPr="00E46623">
        <w:rPr>
          <w:rFonts w:ascii="Arial" w:hAnsi="Arial" w:cs="Arial"/>
          <w:sz w:val="22"/>
          <w:szCs w:val="22"/>
          <w:lang w:val="fr-FR"/>
        </w:rPr>
        <w:t xml:space="preserve">. </w:t>
      </w:r>
      <w:r w:rsidR="00E46623">
        <w:rPr>
          <w:rFonts w:ascii="Arial" w:hAnsi="Arial" w:cs="Arial"/>
          <w:sz w:val="22"/>
          <w:szCs w:val="22"/>
          <w:lang w:val="fr-FR"/>
        </w:rPr>
        <w:t>G</w:t>
      </w:r>
      <w:r w:rsidR="00007728">
        <w:rPr>
          <w:rFonts w:ascii="Arial" w:hAnsi="Arial" w:cs="Arial"/>
          <w:sz w:val="22"/>
          <w:szCs w:val="22"/>
          <w:lang w:val="fr-FR"/>
        </w:rPr>
        <w:t>râce à des simplifications de conception</w:t>
      </w:r>
      <w:r w:rsidR="00E46623">
        <w:rPr>
          <w:rFonts w:ascii="Arial" w:hAnsi="Arial" w:cs="Arial"/>
          <w:sz w:val="22"/>
          <w:szCs w:val="22"/>
          <w:lang w:val="fr-FR"/>
        </w:rPr>
        <w:t xml:space="preserve">, ce système prévu pour des débits </w:t>
      </w:r>
      <w:r w:rsidR="00007728">
        <w:rPr>
          <w:rFonts w:ascii="Arial" w:hAnsi="Arial" w:cs="Arial"/>
          <w:sz w:val="22"/>
          <w:szCs w:val="22"/>
          <w:lang w:val="fr-FR"/>
        </w:rPr>
        <w:t xml:space="preserve">allant </w:t>
      </w:r>
      <w:r w:rsidR="00E46623">
        <w:rPr>
          <w:rFonts w:ascii="Arial" w:hAnsi="Arial" w:cs="Arial"/>
          <w:sz w:val="22"/>
          <w:szCs w:val="22"/>
          <w:lang w:val="fr-FR"/>
        </w:rPr>
        <w:t>jusqu’à 1 500 kg/h présente désormais un rapport prix</w:t>
      </w:r>
      <w:r w:rsidR="00E46623">
        <w:rPr>
          <w:rFonts w:ascii="Arial" w:hAnsi="Arial" w:cs="Arial"/>
          <w:sz w:val="22"/>
          <w:szCs w:val="22"/>
          <w:lang w:val="fr-FR"/>
        </w:rPr>
        <w:noBreakHyphen/>
        <w:t xml:space="preserve">performances particulièrement avantageux, sans aucun compromis sur la fonctionnalité et l’opérabilité de la machine, ni sur la qualité du produit fini. Parallèlement, Buss en a profité pour optimiser l’installation en </w:t>
      </w:r>
      <w:proofErr w:type="gramStart"/>
      <w:r w:rsidR="00E46623">
        <w:rPr>
          <w:rFonts w:ascii="Arial" w:hAnsi="Arial" w:cs="Arial"/>
          <w:sz w:val="22"/>
          <w:szCs w:val="22"/>
          <w:lang w:val="fr-FR"/>
        </w:rPr>
        <w:t>terme</w:t>
      </w:r>
      <w:proofErr w:type="gramEnd"/>
      <w:r w:rsidR="00E46623">
        <w:rPr>
          <w:rFonts w:ascii="Arial" w:hAnsi="Arial" w:cs="Arial"/>
          <w:sz w:val="22"/>
          <w:szCs w:val="22"/>
          <w:lang w:val="fr-FR"/>
        </w:rPr>
        <w:t xml:space="preserve"> de niveau sonore et d’efficacité énergétique.</w:t>
      </w:r>
    </w:p>
    <w:p w:rsidR="00E46623" w:rsidRDefault="00E46623" w:rsidP="00DC4DC8">
      <w:pPr>
        <w:spacing w:after="120" w:line="360" w:lineRule="auto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Situé dans le milieu de la gamme MX, le MX 105 est livré avec une</w:t>
      </w:r>
      <w:r w:rsidR="00007728">
        <w:rPr>
          <w:rFonts w:ascii="Arial" w:hAnsi="Arial" w:cs="Arial"/>
          <w:sz w:val="22"/>
          <w:szCs w:val="22"/>
          <w:lang w:val="fr-FR"/>
        </w:rPr>
        <w:t xml:space="preserve"> section </w:t>
      </w:r>
      <w:proofErr w:type="spellStart"/>
      <w:r w:rsidR="00007728">
        <w:rPr>
          <w:rFonts w:ascii="Arial" w:hAnsi="Arial" w:cs="Arial"/>
          <w:sz w:val="22"/>
          <w:szCs w:val="22"/>
          <w:lang w:val="fr-FR"/>
        </w:rPr>
        <w:t>process</w:t>
      </w:r>
      <w:proofErr w:type="spellEnd"/>
      <w:r w:rsidR="00007728">
        <w:rPr>
          <w:rFonts w:ascii="Arial" w:hAnsi="Arial" w:cs="Arial"/>
          <w:sz w:val="22"/>
          <w:szCs w:val="22"/>
          <w:lang w:val="fr-FR"/>
        </w:rPr>
        <w:t xml:space="preserve"> en l</w:t>
      </w:r>
      <w:r>
        <w:rPr>
          <w:rFonts w:ascii="Arial" w:hAnsi="Arial" w:cs="Arial"/>
          <w:sz w:val="22"/>
          <w:szCs w:val="22"/>
          <w:lang w:val="fr-FR"/>
        </w:rPr>
        <w:t xml:space="preserve">ongueur </w:t>
      </w:r>
      <w:r w:rsidR="00007728">
        <w:rPr>
          <w:rFonts w:ascii="Arial" w:hAnsi="Arial" w:cs="Arial"/>
          <w:sz w:val="22"/>
          <w:szCs w:val="22"/>
          <w:lang w:val="fr-FR"/>
        </w:rPr>
        <w:t xml:space="preserve">15 ou </w:t>
      </w:r>
      <w:r w:rsidR="00964995">
        <w:rPr>
          <w:rFonts w:ascii="Arial" w:hAnsi="Arial" w:cs="Arial"/>
          <w:sz w:val="22"/>
          <w:szCs w:val="22"/>
          <w:lang w:val="fr-FR"/>
        </w:rPr>
        <w:t>22 L/D qui</w:t>
      </w:r>
      <w:r>
        <w:rPr>
          <w:rFonts w:ascii="Arial" w:hAnsi="Arial" w:cs="Arial"/>
          <w:sz w:val="22"/>
          <w:szCs w:val="22"/>
          <w:lang w:val="fr-FR"/>
        </w:rPr>
        <w:t xml:space="preserve"> peut être équipé</w:t>
      </w:r>
      <w:r w:rsidR="00964995">
        <w:rPr>
          <w:rFonts w:ascii="Arial" w:hAnsi="Arial" w:cs="Arial"/>
          <w:sz w:val="22"/>
          <w:szCs w:val="22"/>
          <w:lang w:val="fr-FR"/>
        </w:rPr>
        <w:t>e</w:t>
      </w:r>
      <w:r>
        <w:rPr>
          <w:rFonts w:ascii="Arial" w:hAnsi="Arial" w:cs="Arial"/>
          <w:sz w:val="22"/>
          <w:szCs w:val="22"/>
          <w:lang w:val="fr-FR"/>
        </w:rPr>
        <w:t xml:space="preserve"> de deux ou de trois dispositifs d’alimentation. Pour la préparation de </w:t>
      </w:r>
      <w:r w:rsidR="00D4370C">
        <w:rPr>
          <w:rFonts w:ascii="Arial" w:hAnsi="Arial" w:cs="Arial"/>
          <w:sz w:val="22"/>
          <w:szCs w:val="22"/>
          <w:lang w:val="fr-FR"/>
        </w:rPr>
        <w:t>mélanges</w:t>
      </w:r>
      <w:r>
        <w:rPr>
          <w:rFonts w:ascii="Arial" w:hAnsi="Arial" w:cs="Arial"/>
          <w:sz w:val="22"/>
          <w:szCs w:val="22"/>
          <w:lang w:val="fr-FR"/>
        </w:rPr>
        <w:t xml:space="preserve"> pour semi</w:t>
      </w:r>
      <w:r w:rsidR="00D4370C">
        <w:rPr>
          <w:rFonts w:ascii="Arial" w:hAnsi="Arial" w:cs="Arial"/>
          <w:sz w:val="22"/>
          <w:szCs w:val="22"/>
          <w:lang w:val="fr-FR"/>
        </w:rPr>
        <w:noBreakHyphen/>
      </w:r>
      <w:r>
        <w:rPr>
          <w:rFonts w:ascii="Arial" w:hAnsi="Arial" w:cs="Arial"/>
          <w:sz w:val="22"/>
          <w:szCs w:val="22"/>
          <w:lang w:val="fr-FR"/>
        </w:rPr>
        <w:t>conducteurs ou d</w:t>
      </w:r>
      <w:r w:rsidR="00007728">
        <w:rPr>
          <w:rFonts w:ascii="Arial" w:hAnsi="Arial" w:cs="Arial"/>
          <w:sz w:val="22"/>
          <w:szCs w:val="22"/>
          <w:lang w:val="fr-FR"/>
        </w:rPr>
        <w:t>e mélanges</w:t>
      </w:r>
      <w:r w:rsidR="00007728">
        <w:rPr>
          <w:rFonts w:ascii="Arial" w:hAnsi="Arial" w:cs="Arial"/>
          <w:sz w:val="22"/>
          <w:szCs w:val="22"/>
          <w:lang w:val="fr-FR"/>
        </w:rPr>
        <w:noBreakHyphen/>
        <w:t>maîtres noir de carbone, la vis de décharge</w:t>
      </w:r>
      <w:r>
        <w:rPr>
          <w:rFonts w:ascii="Arial" w:hAnsi="Arial" w:cs="Arial"/>
          <w:sz w:val="22"/>
          <w:szCs w:val="22"/>
          <w:lang w:val="fr-FR"/>
        </w:rPr>
        <w:t xml:space="preserve"> est rempla</w:t>
      </w:r>
      <w:r w:rsidR="00007728">
        <w:rPr>
          <w:rFonts w:ascii="Arial" w:hAnsi="Arial" w:cs="Arial"/>
          <w:sz w:val="22"/>
          <w:szCs w:val="22"/>
          <w:lang w:val="fr-FR"/>
        </w:rPr>
        <w:t>cée par une pompe à engrenage</w:t>
      </w:r>
      <w:r>
        <w:rPr>
          <w:rFonts w:ascii="Arial" w:hAnsi="Arial" w:cs="Arial"/>
          <w:sz w:val="22"/>
          <w:szCs w:val="22"/>
          <w:lang w:val="fr-FR"/>
        </w:rPr>
        <w:t>.</w:t>
      </w:r>
    </w:p>
    <w:p w:rsidR="00E46623" w:rsidRDefault="00E46623" w:rsidP="00DC4DC8">
      <w:pPr>
        <w:spacing w:after="120" w:line="360" w:lineRule="auto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Équipé d’une denture optimisée, le nouveau </w:t>
      </w:r>
      <w:r w:rsidR="00655AAA">
        <w:rPr>
          <w:rFonts w:ascii="Arial" w:hAnsi="Arial" w:cs="Arial"/>
          <w:sz w:val="22"/>
          <w:szCs w:val="22"/>
          <w:lang w:val="fr-FR"/>
        </w:rPr>
        <w:t>réducteur offre</w:t>
      </w:r>
      <w:r>
        <w:rPr>
          <w:rFonts w:ascii="Arial" w:hAnsi="Arial" w:cs="Arial"/>
          <w:sz w:val="22"/>
          <w:szCs w:val="22"/>
          <w:lang w:val="fr-FR"/>
        </w:rPr>
        <w:t xml:space="preserve"> un rendement amélioré et un niveau</w:t>
      </w:r>
      <w:r w:rsidR="00655AAA">
        <w:rPr>
          <w:rFonts w:ascii="Arial" w:hAnsi="Arial" w:cs="Arial"/>
          <w:sz w:val="22"/>
          <w:szCs w:val="22"/>
          <w:lang w:val="fr-FR"/>
        </w:rPr>
        <w:t xml:space="preserve"> sonore réduit. Les moteurs électriques du </w:t>
      </w:r>
      <w:r>
        <w:rPr>
          <w:rFonts w:ascii="Arial" w:hAnsi="Arial" w:cs="Arial"/>
          <w:sz w:val="22"/>
          <w:szCs w:val="22"/>
          <w:lang w:val="fr-FR"/>
        </w:rPr>
        <w:t>malaxeur et de</w:t>
      </w:r>
      <w:r w:rsidR="00964995">
        <w:rPr>
          <w:rFonts w:ascii="Arial" w:hAnsi="Arial" w:cs="Arial"/>
          <w:sz w:val="22"/>
          <w:szCs w:val="22"/>
          <w:lang w:val="fr-FR"/>
        </w:rPr>
        <w:t xml:space="preserve"> la vis de décharg</w:t>
      </w:r>
      <w:r w:rsidR="00655AAA">
        <w:rPr>
          <w:rFonts w:ascii="Arial" w:hAnsi="Arial" w:cs="Arial"/>
          <w:sz w:val="22"/>
          <w:szCs w:val="22"/>
          <w:lang w:val="fr-FR"/>
        </w:rPr>
        <w:t>e</w:t>
      </w:r>
      <w:r>
        <w:rPr>
          <w:rFonts w:ascii="Arial" w:hAnsi="Arial" w:cs="Arial"/>
          <w:sz w:val="22"/>
          <w:szCs w:val="22"/>
          <w:lang w:val="fr-FR"/>
        </w:rPr>
        <w:t xml:space="preserve"> ont été </w:t>
      </w:r>
      <w:r w:rsidR="00655AAA">
        <w:rPr>
          <w:rFonts w:ascii="Arial" w:hAnsi="Arial" w:cs="Arial"/>
          <w:sz w:val="22"/>
          <w:szCs w:val="22"/>
          <w:lang w:val="fr-FR"/>
        </w:rPr>
        <w:lastRenderedPageBreak/>
        <w:t xml:space="preserve">définis </w:t>
      </w:r>
      <w:r w:rsidR="00964995">
        <w:rPr>
          <w:rFonts w:ascii="Arial" w:hAnsi="Arial" w:cs="Arial"/>
          <w:sz w:val="22"/>
          <w:szCs w:val="22"/>
          <w:lang w:val="fr-FR"/>
        </w:rPr>
        <w:t xml:space="preserve">pour </w:t>
      </w:r>
      <w:r w:rsidR="00655AAA">
        <w:rPr>
          <w:rFonts w:ascii="Arial" w:hAnsi="Arial" w:cs="Arial"/>
          <w:sz w:val="22"/>
          <w:szCs w:val="22"/>
          <w:lang w:val="fr-FR"/>
        </w:rPr>
        <w:t xml:space="preserve">une utilisation à des vitesses </w:t>
      </w:r>
      <w:r>
        <w:rPr>
          <w:rFonts w:ascii="Arial" w:hAnsi="Arial" w:cs="Arial"/>
          <w:sz w:val="22"/>
          <w:szCs w:val="22"/>
          <w:lang w:val="fr-FR"/>
        </w:rPr>
        <w:t>supérie</w:t>
      </w:r>
      <w:r w:rsidR="00964995">
        <w:rPr>
          <w:rFonts w:ascii="Arial" w:hAnsi="Arial" w:cs="Arial"/>
          <w:sz w:val="22"/>
          <w:szCs w:val="22"/>
          <w:lang w:val="fr-FR"/>
        </w:rPr>
        <w:t xml:space="preserve">ure à 70 % du régime nominal </w:t>
      </w:r>
      <w:r>
        <w:rPr>
          <w:rFonts w:ascii="Arial" w:hAnsi="Arial" w:cs="Arial"/>
          <w:sz w:val="22"/>
          <w:szCs w:val="22"/>
          <w:lang w:val="fr-FR"/>
        </w:rPr>
        <w:t>avec un couple au moins égal à 50 % du couple nominal, ce qui permet d’obtenir un rendement d’au moins 90 %</w:t>
      </w:r>
      <w:r w:rsidR="00D4370C">
        <w:rPr>
          <w:rFonts w:ascii="Arial" w:hAnsi="Arial" w:cs="Arial"/>
          <w:sz w:val="22"/>
          <w:szCs w:val="22"/>
          <w:lang w:val="fr-FR"/>
        </w:rPr>
        <w:t xml:space="preserve"> en production</w:t>
      </w:r>
      <w:r>
        <w:rPr>
          <w:rFonts w:ascii="Arial" w:hAnsi="Arial" w:cs="Arial"/>
          <w:sz w:val="22"/>
          <w:szCs w:val="22"/>
          <w:lang w:val="fr-FR"/>
        </w:rPr>
        <w:t>.</w:t>
      </w:r>
    </w:p>
    <w:p w:rsidR="00E46623" w:rsidRDefault="00655AAA" w:rsidP="00DC4DC8">
      <w:pPr>
        <w:spacing w:after="120" w:line="360" w:lineRule="auto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L’augmentation </w:t>
      </w:r>
      <w:r w:rsidR="00E46623">
        <w:rPr>
          <w:rFonts w:ascii="Arial" w:hAnsi="Arial" w:cs="Arial"/>
          <w:sz w:val="22"/>
          <w:szCs w:val="22"/>
          <w:lang w:val="fr-FR"/>
        </w:rPr>
        <w:t xml:space="preserve">de l’angle </w:t>
      </w:r>
      <w:r>
        <w:rPr>
          <w:rFonts w:ascii="Arial" w:hAnsi="Arial" w:cs="Arial"/>
          <w:sz w:val="22"/>
          <w:szCs w:val="22"/>
          <w:lang w:val="fr-FR"/>
        </w:rPr>
        <w:t>d’ouverture de la section fourreau</w:t>
      </w:r>
      <w:r w:rsidR="00964995">
        <w:rPr>
          <w:rFonts w:ascii="Arial" w:hAnsi="Arial" w:cs="Arial"/>
          <w:sz w:val="22"/>
          <w:szCs w:val="22"/>
          <w:lang w:val="fr-FR"/>
        </w:rPr>
        <w:t xml:space="preserve"> du malaxeur</w:t>
      </w:r>
      <w:r>
        <w:rPr>
          <w:rFonts w:ascii="Arial" w:hAnsi="Arial" w:cs="Arial"/>
          <w:sz w:val="22"/>
          <w:szCs w:val="22"/>
          <w:lang w:val="fr-FR"/>
        </w:rPr>
        <w:t xml:space="preserve"> à 120°</w:t>
      </w:r>
      <w:r w:rsidR="00E46623">
        <w:rPr>
          <w:rFonts w:ascii="Arial" w:hAnsi="Arial" w:cs="Arial"/>
          <w:sz w:val="22"/>
          <w:szCs w:val="22"/>
          <w:lang w:val="fr-FR"/>
        </w:rPr>
        <w:t xml:space="preserve"> se traduit par une accessibilité inédite qui améliore encore la facilité de maniement et d’entretien.</w:t>
      </w:r>
    </w:p>
    <w:p w:rsidR="00E46623" w:rsidRDefault="00655AAA" w:rsidP="00DC4DC8">
      <w:pPr>
        <w:spacing w:after="120" w:line="360" w:lineRule="auto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La vis de décharge </w:t>
      </w:r>
      <w:r w:rsidR="00E46623">
        <w:rPr>
          <w:rFonts w:ascii="Arial" w:hAnsi="Arial" w:cs="Arial"/>
          <w:sz w:val="22"/>
          <w:szCs w:val="22"/>
          <w:lang w:val="fr-FR"/>
        </w:rPr>
        <w:t xml:space="preserve">a </w:t>
      </w:r>
      <w:r>
        <w:rPr>
          <w:rFonts w:ascii="Arial" w:hAnsi="Arial" w:cs="Arial"/>
          <w:sz w:val="22"/>
          <w:szCs w:val="22"/>
          <w:lang w:val="fr-FR"/>
        </w:rPr>
        <w:t>également été optimisée</w:t>
      </w:r>
      <w:r w:rsidR="00E46623">
        <w:rPr>
          <w:rFonts w:ascii="Arial" w:hAnsi="Arial" w:cs="Arial"/>
          <w:sz w:val="22"/>
          <w:szCs w:val="22"/>
          <w:lang w:val="fr-FR"/>
        </w:rPr>
        <w:t xml:space="preserve"> avec une unité de granulation entièrement esc</w:t>
      </w:r>
      <w:r>
        <w:rPr>
          <w:rFonts w:ascii="Arial" w:hAnsi="Arial" w:cs="Arial"/>
          <w:sz w:val="22"/>
          <w:szCs w:val="22"/>
          <w:lang w:val="fr-FR"/>
        </w:rPr>
        <w:t>amotable qui</w:t>
      </w:r>
      <w:r w:rsidR="00E46623">
        <w:rPr>
          <w:rFonts w:ascii="Arial" w:hAnsi="Arial" w:cs="Arial"/>
          <w:sz w:val="22"/>
          <w:szCs w:val="22"/>
          <w:lang w:val="fr-FR"/>
        </w:rPr>
        <w:t xml:space="preserve"> se distingue par son encombrement fortemen</w:t>
      </w:r>
      <w:r>
        <w:rPr>
          <w:rFonts w:ascii="Arial" w:hAnsi="Arial" w:cs="Arial"/>
          <w:sz w:val="22"/>
          <w:szCs w:val="22"/>
          <w:lang w:val="fr-FR"/>
        </w:rPr>
        <w:t>t réduit. La vis de décharge</w:t>
      </w:r>
      <w:r w:rsidR="00E46623">
        <w:rPr>
          <w:rFonts w:ascii="Arial" w:hAnsi="Arial" w:cs="Arial"/>
          <w:sz w:val="22"/>
          <w:szCs w:val="22"/>
          <w:lang w:val="fr-FR"/>
        </w:rPr>
        <w:t xml:space="preserve"> est désormais munie d’un </w:t>
      </w:r>
      <w:r>
        <w:rPr>
          <w:rFonts w:ascii="Arial" w:hAnsi="Arial" w:cs="Arial"/>
          <w:sz w:val="22"/>
          <w:szCs w:val="22"/>
          <w:lang w:val="fr-FR"/>
        </w:rPr>
        <w:t>système de chauffe</w:t>
      </w:r>
      <w:r w:rsidR="00E46623">
        <w:rPr>
          <w:rFonts w:ascii="Arial" w:hAnsi="Arial" w:cs="Arial"/>
          <w:sz w:val="22"/>
          <w:szCs w:val="22"/>
          <w:lang w:val="fr-FR"/>
        </w:rPr>
        <w:t xml:space="preserve"> électrique et d’un </w:t>
      </w:r>
      <w:r>
        <w:rPr>
          <w:rFonts w:ascii="Arial" w:hAnsi="Arial" w:cs="Arial"/>
          <w:sz w:val="22"/>
          <w:szCs w:val="22"/>
          <w:lang w:val="fr-FR"/>
        </w:rPr>
        <w:t>système de refroidissement par air ventilé</w:t>
      </w:r>
      <w:r w:rsidR="00E46623">
        <w:rPr>
          <w:rFonts w:ascii="Arial" w:hAnsi="Arial" w:cs="Arial"/>
          <w:sz w:val="22"/>
          <w:szCs w:val="22"/>
          <w:lang w:val="fr-FR"/>
        </w:rPr>
        <w:t>. Par r</w:t>
      </w:r>
      <w:r>
        <w:rPr>
          <w:rFonts w:ascii="Arial" w:hAnsi="Arial" w:cs="Arial"/>
          <w:sz w:val="22"/>
          <w:szCs w:val="22"/>
          <w:lang w:val="fr-FR"/>
        </w:rPr>
        <w:t xml:space="preserve">apport à l’ancien chauffage à </w:t>
      </w:r>
      <w:r w:rsidR="00E46623">
        <w:rPr>
          <w:rFonts w:ascii="Arial" w:hAnsi="Arial" w:cs="Arial"/>
          <w:sz w:val="22"/>
          <w:szCs w:val="22"/>
          <w:lang w:val="fr-FR"/>
        </w:rPr>
        <w:t>huile, cette formule présente l’avantage d’être à la fois plus simple et plus sûre. En outre, il est désormais possible d’incorporer ultérieurement un changeur de filtre.</w:t>
      </w:r>
    </w:p>
    <w:p w:rsidR="00E46623" w:rsidRDefault="00E46623" w:rsidP="00DC4DC8">
      <w:pPr>
        <w:spacing w:after="120" w:line="360" w:lineRule="auto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Le </w:t>
      </w:r>
      <w:r w:rsidR="005D7B77">
        <w:rPr>
          <w:rFonts w:ascii="Arial" w:hAnsi="Arial" w:cs="Arial"/>
          <w:sz w:val="22"/>
          <w:szCs w:val="22"/>
          <w:lang w:val="fr-FR"/>
        </w:rPr>
        <w:t xml:space="preserve">triple </w:t>
      </w:r>
      <w:proofErr w:type="gramStart"/>
      <w:r w:rsidR="005D7B77">
        <w:rPr>
          <w:rFonts w:ascii="Arial" w:hAnsi="Arial" w:cs="Arial"/>
          <w:sz w:val="22"/>
          <w:szCs w:val="22"/>
          <w:lang w:val="fr-FR"/>
        </w:rPr>
        <w:t>porte-couteaux</w:t>
      </w:r>
      <w:proofErr w:type="gramEnd"/>
      <w:r>
        <w:rPr>
          <w:rFonts w:ascii="Arial" w:hAnsi="Arial" w:cs="Arial"/>
          <w:sz w:val="22"/>
          <w:szCs w:val="22"/>
          <w:lang w:val="fr-FR"/>
        </w:rPr>
        <w:t xml:space="preserve"> du système de granulation assure une qualité de coupe optimale à régime moyen. L’entraînement des couteaux a été ré</w:t>
      </w:r>
      <w:r>
        <w:rPr>
          <w:rFonts w:ascii="Arial" w:hAnsi="Arial" w:cs="Arial"/>
          <w:sz w:val="22"/>
          <w:szCs w:val="22"/>
          <w:lang w:val="fr-FR"/>
        </w:rPr>
        <w:noBreakHyphen/>
        <w:t>agencé pour optimiser l’accessibilité, faciliter le maniement et accroître la sécurité y compris dans cette zone.</w:t>
      </w:r>
    </w:p>
    <w:p w:rsidR="0059150F" w:rsidRPr="00E46623" w:rsidRDefault="00E46623" w:rsidP="00D97A20">
      <w:pPr>
        <w:spacing w:after="120" w:line="360" w:lineRule="auto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La gamme MX de Buss sera équipée d’une commande SIMATIC-S</w:t>
      </w:r>
      <w:r w:rsidR="00E22C4F">
        <w:rPr>
          <w:rFonts w:ascii="Arial" w:hAnsi="Arial" w:cs="Arial"/>
          <w:sz w:val="22"/>
          <w:szCs w:val="22"/>
          <w:lang w:val="fr-FR"/>
        </w:rPr>
        <w:t>7 ou est disponible</w:t>
      </w:r>
      <w:r>
        <w:rPr>
          <w:rFonts w:ascii="Arial" w:hAnsi="Arial" w:cs="Arial"/>
          <w:sz w:val="22"/>
          <w:szCs w:val="22"/>
          <w:lang w:val="fr-FR"/>
        </w:rPr>
        <w:t xml:space="preserve"> dès maintenant</w:t>
      </w:r>
      <w:r w:rsidR="00E22C4F">
        <w:rPr>
          <w:rFonts w:ascii="Arial" w:hAnsi="Arial" w:cs="Arial"/>
          <w:sz w:val="22"/>
          <w:szCs w:val="22"/>
          <w:lang w:val="fr-FR"/>
        </w:rPr>
        <w:t xml:space="preserve"> avec </w:t>
      </w:r>
      <w:r>
        <w:rPr>
          <w:rFonts w:ascii="Arial" w:hAnsi="Arial" w:cs="Arial"/>
          <w:sz w:val="22"/>
          <w:szCs w:val="22"/>
          <w:lang w:val="fr-FR"/>
        </w:rPr>
        <w:t xml:space="preserve">une commande </w:t>
      </w:r>
      <w:r w:rsidRPr="00E46623">
        <w:rPr>
          <w:rFonts w:ascii="Arial" w:hAnsi="Arial" w:cs="Arial"/>
          <w:sz w:val="22"/>
          <w:szCs w:val="22"/>
          <w:lang w:val="fr-FR"/>
        </w:rPr>
        <w:t>Allen-Bradley</w:t>
      </w:r>
      <w:r>
        <w:rPr>
          <w:rFonts w:ascii="Arial" w:hAnsi="Arial" w:cs="Arial"/>
          <w:sz w:val="22"/>
          <w:szCs w:val="22"/>
          <w:lang w:val="fr-FR"/>
        </w:rPr>
        <w:t xml:space="preserve">. Des solutions SCADA avec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Simatic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WinCC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ou GE</w:t>
      </w:r>
      <w:r>
        <w:rPr>
          <w:rFonts w:ascii="Arial" w:hAnsi="Arial" w:cs="Arial"/>
          <w:sz w:val="22"/>
          <w:szCs w:val="22"/>
          <w:lang w:val="fr-FR"/>
        </w:rPr>
        <w:noBreakHyphen/>
      </w:r>
      <w:proofErr w:type="spellStart"/>
      <w:r>
        <w:rPr>
          <w:rFonts w:ascii="Arial" w:hAnsi="Arial" w:cs="Arial"/>
          <w:sz w:val="22"/>
          <w:szCs w:val="22"/>
          <w:lang w:val="fr-FR"/>
        </w:rPr>
        <w:t>Cimplicity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sont proposées au choix. Les commandes sur panneau font appel aux systèmes</w:t>
      </w:r>
      <w:r w:rsidR="00A52E70" w:rsidRPr="00E46623">
        <w:rPr>
          <w:rFonts w:ascii="Arial" w:hAnsi="Arial" w:cs="Arial"/>
          <w:sz w:val="22"/>
          <w:szCs w:val="22"/>
          <w:lang w:val="fr-FR"/>
        </w:rPr>
        <w:t xml:space="preserve"> SIMATIC TP 2200 </w:t>
      </w:r>
      <w:proofErr w:type="spellStart"/>
      <w:r w:rsidR="00A52E70" w:rsidRPr="00E46623">
        <w:rPr>
          <w:rFonts w:ascii="Arial" w:hAnsi="Arial" w:cs="Arial"/>
          <w:sz w:val="22"/>
          <w:szCs w:val="22"/>
          <w:lang w:val="fr-FR"/>
        </w:rPr>
        <w:t>Comfort</w:t>
      </w:r>
      <w:proofErr w:type="spellEnd"/>
      <w:r w:rsidR="00A52E70" w:rsidRPr="00E46623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ou</w:t>
      </w:r>
      <w:r w:rsidR="00A52E70" w:rsidRPr="00E46623">
        <w:rPr>
          <w:rFonts w:ascii="Arial" w:hAnsi="Arial" w:cs="Arial"/>
          <w:sz w:val="22"/>
          <w:szCs w:val="22"/>
          <w:lang w:val="fr-FR"/>
        </w:rPr>
        <w:t xml:space="preserve"> Allen Bradley Panel </w:t>
      </w:r>
      <w:proofErr w:type="spellStart"/>
      <w:r w:rsidR="00A52E70" w:rsidRPr="00E46623">
        <w:rPr>
          <w:rFonts w:ascii="Arial" w:hAnsi="Arial" w:cs="Arial"/>
          <w:sz w:val="22"/>
          <w:szCs w:val="22"/>
          <w:lang w:val="fr-FR"/>
        </w:rPr>
        <w:t>View</w:t>
      </w:r>
      <w:proofErr w:type="spellEnd"/>
      <w:r w:rsidR="00A52E70" w:rsidRPr="00E4662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A52E70" w:rsidRPr="00E46623">
        <w:rPr>
          <w:rFonts w:ascii="Arial" w:hAnsi="Arial" w:cs="Arial"/>
          <w:sz w:val="22"/>
          <w:szCs w:val="22"/>
          <w:lang w:val="fr-FR"/>
        </w:rPr>
        <w:t>Serie</w:t>
      </w:r>
      <w:proofErr w:type="spellEnd"/>
      <w:r w:rsidR="0094642B" w:rsidRPr="00E46623">
        <w:rPr>
          <w:rFonts w:ascii="Arial" w:hAnsi="Arial" w:cs="Arial"/>
          <w:sz w:val="22"/>
          <w:szCs w:val="22"/>
          <w:lang w:val="fr-FR"/>
        </w:rPr>
        <w:t>.</w:t>
      </w:r>
    </w:p>
    <w:p w:rsidR="00DD29EB" w:rsidRPr="00E46623" w:rsidRDefault="00DD29EB" w:rsidP="00DD29EB">
      <w:pPr>
        <w:spacing w:before="240" w:after="240"/>
        <w:jc w:val="center"/>
        <w:rPr>
          <w:rFonts w:ascii="Wingdings" w:hAnsi="Wingdings"/>
          <w:sz w:val="22"/>
          <w:szCs w:val="22"/>
          <w:lang w:val="fr-FR"/>
        </w:rPr>
      </w:pPr>
      <w:r w:rsidRPr="00E46623">
        <w:rPr>
          <w:rFonts w:ascii="Wingdings" w:hAnsi="Wingdings"/>
          <w:spacing w:val="120"/>
          <w:sz w:val="22"/>
          <w:szCs w:val="22"/>
          <w:lang w:val="fr-FR"/>
        </w:rPr>
        <w:t></w:t>
      </w:r>
      <w:r w:rsidRPr="00E46623">
        <w:rPr>
          <w:rFonts w:ascii="Wingdings" w:hAnsi="Wingdings"/>
          <w:spacing w:val="120"/>
          <w:sz w:val="22"/>
          <w:szCs w:val="22"/>
          <w:lang w:val="fr-FR"/>
        </w:rPr>
        <w:t></w:t>
      </w:r>
      <w:r w:rsidRPr="00E46623">
        <w:rPr>
          <w:rFonts w:ascii="Wingdings" w:hAnsi="Wingdings"/>
          <w:spacing w:val="120"/>
          <w:sz w:val="22"/>
          <w:szCs w:val="22"/>
          <w:lang w:val="fr-FR"/>
        </w:rPr>
        <w:t></w:t>
      </w:r>
    </w:p>
    <w:p w:rsidR="00DD29EB" w:rsidRPr="00E46623" w:rsidRDefault="00E46623" w:rsidP="007849AF">
      <w:pPr>
        <w:pStyle w:val="text"/>
        <w:spacing w:before="0" w:line="240" w:lineRule="auto"/>
        <w:outlineLvl w:val="0"/>
        <w:rPr>
          <w:szCs w:val="22"/>
          <w:u w:val="single"/>
          <w:lang w:val="fr-FR"/>
        </w:rPr>
      </w:pPr>
      <w:r>
        <w:rPr>
          <w:szCs w:val="22"/>
          <w:u w:val="single"/>
          <w:lang w:val="fr-FR"/>
        </w:rPr>
        <w:t>Pour tout renseignement</w:t>
      </w:r>
      <w:r w:rsidR="00D4370C">
        <w:rPr>
          <w:szCs w:val="22"/>
          <w:u w:val="single"/>
          <w:lang w:val="fr-FR"/>
        </w:rPr>
        <w:t xml:space="preserve"> complémentaire</w:t>
      </w:r>
      <w:r>
        <w:rPr>
          <w:szCs w:val="22"/>
          <w:u w:val="single"/>
          <w:lang w:val="fr-FR"/>
        </w:rPr>
        <w:t> :</w:t>
      </w:r>
    </w:p>
    <w:p w:rsidR="00DD29EB" w:rsidRPr="00E46623" w:rsidRDefault="00DD29EB" w:rsidP="007849AF">
      <w:pPr>
        <w:pStyle w:val="textmitpunkt"/>
        <w:numPr>
          <w:ilvl w:val="0"/>
          <w:numId w:val="0"/>
        </w:numPr>
        <w:spacing w:before="0" w:line="240" w:lineRule="auto"/>
        <w:ind w:right="-284"/>
        <w:rPr>
          <w:szCs w:val="22"/>
          <w:lang w:val="fr-FR"/>
        </w:rPr>
      </w:pPr>
      <w:r w:rsidRPr="00E46623">
        <w:rPr>
          <w:szCs w:val="22"/>
          <w:lang w:val="fr-FR"/>
        </w:rPr>
        <w:tab/>
        <w:t xml:space="preserve">Marco </w:t>
      </w:r>
      <w:proofErr w:type="spellStart"/>
      <w:r w:rsidRPr="00E46623">
        <w:rPr>
          <w:szCs w:val="22"/>
          <w:lang w:val="fr-FR"/>
        </w:rPr>
        <w:t>Senoner</w:t>
      </w:r>
      <w:proofErr w:type="spellEnd"/>
      <w:r w:rsidRPr="00E46623">
        <w:rPr>
          <w:szCs w:val="22"/>
          <w:lang w:val="fr-FR"/>
        </w:rPr>
        <w:t xml:space="preserve">,  </w:t>
      </w:r>
      <w:proofErr w:type="spellStart"/>
      <w:r w:rsidRPr="00E46623">
        <w:rPr>
          <w:szCs w:val="22"/>
          <w:lang w:val="fr-FR"/>
        </w:rPr>
        <w:t>B</w:t>
      </w:r>
      <w:r w:rsidR="002947B3" w:rsidRPr="00E46623">
        <w:rPr>
          <w:szCs w:val="22"/>
          <w:lang w:val="fr-FR"/>
        </w:rPr>
        <w:t>uss</w:t>
      </w:r>
      <w:proofErr w:type="spellEnd"/>
      <w:r w:rsidRPr="00E46623">
        <w:rPr>
          <w:szCs w:val="22"/>
          <w:lang w:val="fr-FR"/>
        </w:rPr>
        <w:t xml:space="preserve"> AG</w:t>
      </w:r>
      <w:r w:rsidRPr="00E46623">
        <w:rPr>
          <w:szCs w:val="22"/>
          <w:lang w:val="fr-FR"/>
        </w:rPr>
        <w:br/>
      </w:r>
      <w:r w:rsidRPr="00E46623">
        <w:rPr>
          <w:szCs w:val="22"/>
          <w:lang w:val="fr-FR"/>
        </w:rPr>
        <w:tab/>
      </w:r>
      <w:proofErr w:type="spellStart"/>
      <w:r w:rsidRPr="00E46623">
        <w:rPr>
          <w:szCs w:val="22"/>
          <w:lang w:val="fr-FR"/>
        </w:rPr>
        <w:t>Hohenrainstrasse</w:t>
      </w:r>
      <w:proofErr w:type="spellEnd"/>
      <w:r w:rsidRPr="00E46623">
        <w:rPr>
          <w:szCs w:val="22"/>
          <w:lang w:val="fr-FR"/>
        </w:rPr>
        <w:t xml:space="preserve"> 10,  CH-4133 Pratteln</w:t>
      </w:r>
      <w:r w:rsidRPr="00E46623">
        <w:rPr>
          <w:szCs w:val="22"/>
          <w:u w:val="single"/>
          <w:lang w:val="fr-FR"/>
        </w:rPr>
        <w:br/>
      </w:r>
      <w:r w:rsidR="00E46623">
        <w:rPr>
          <w:szCs w:val="22"/>
          <w:lang w:val="fr-FR"/>
        </w:rPr>
        <w:tab/>
        <w:t>Té</w:t>
      </w:r>
      <w:r w:rsidRPr="00E46623">
        <w:rPr>
          <w:szCs w:val="22"/>
          <w:lang w:val="fr-FR"/>
        </w:rPr>
        <w:t>l.</w:t>
      </w:r>
      <w:r w:rsidR="00E46623">
        <w:rPr>
          <w:szCs w:val="22"/>
          <w:lang w:val="fr-FR"/>
        </w:rPr>
        <w:t> </w:t>
      </w:r>
      <w:proofErr w:type="gramStart"/>
      <w:r w:rsidRPr="00E46623">
        <w:rPr>
          <w:szCs w:val="22"/>
          <w:lang w:val="fr-FR"/>
        </w:rPr>
        <w:t>:  +</w:t>
      </w:r>
      <w:proofErr w:type="gramEnd"/>
      <w:r w:rsidRPr="00E46623">
        <w:rPr>
          <w:szCs w:val="22"/>
          <w:lang w:val="fr-FR"/>
        </w:rPr>
        <w:t>41(0) 61/825 65 51,  Fax</w:t>
      </w:r>
      <w:r w:rsidR="00E46623">
        <w:rPr>
          <w:szCs w:val="22"/>
          <w:lang w:val="fr-FR"/>
        </w:rPr>
        <w:t> </w:t>
      </w:r>
      <w:r w:rsidRPr="00E46623">
        <w:rPr>
          <w:szCs w:val="22"/>
          <w:lang w:val="fr-FR"/>
        </w:rPr>
        <w:t>:  +41(0) 61/825 66 88</w:t>
      </w:r>
      <w:r w:rsidRPr="00E46623">
        <w:rPr>
          <w:szCs w:val="22"/>
          <w:lang w:val="fr-FR"/>
        </w:rPr>
        <w:br/>
      </w:r>
      <w:r w:rsidRPr="00E46623">
        <w:rPr>
          <w:szCs w:val="22"/>
          <w:lang w:val="fr-FR"/>
        </w:rPr>
        <w:tab/>
        <w:t>E-Mail</w:t>
      </w:r>
      <w:r w:rsidR="00E46623">
        <w:rPr>
          <w:szCs w:val="22"/>
          <w:lang w:val="fr-FR"/>
        </w:rPr>
        <w:t> </w:t>
      </w:r>
      <w:r w:rsidRPr="00E46623">
        <w:rPr>
          <w:szCs w:val="22"/>
          <w:lang w:val="fr-FR"/>
        </w:rPr>
        <w:t xml:space="preserve">:  </w:t>
      </w:r>
      <w:hyperlink r:id="rId9" w:history="1">
        <w:r w:rsidRPr="00E46623">
          <w:rPr>
            <w:rStyle w:val="Hyperlink"/>
            <w:szCs w:val="22"/>
            <w:lang w:val="fr-FR"/>
          </w:rPr>
          <w:t>marco.senoner@BUSScorp.com</w:t>
        </w:r>
      </w:hyperlink>
      <w:r w:rsidRPr="00E46623">
        <w:rPr>
          <w:szCs w:val="22"/>
          <w:lang w:val="fr-FR"/>
        </w:rPr>
        <w:t xml:space="preserve">;  </w:t>
      </w:r>
      <w:hyperlink r:id="rId10" w:history="1">
        <w:r w:rsidRPr="00E46623">
          <w:rPr>
            <w:rStyle w:val="Hyperlink"/>
            <w:szCs w:val="22"/>
            <w:lang w:val="fr-FR"/>
          </w:rPr>
          <w:t>www.BUSScorp.com</w:t>
        </w:r>
      </w:hyperlink>
      <w:r w:rsidRPr="00E46623">
        <w:rPr>
          <w:szCs w:val="22"/>
          <w:lang w:val="fr-FR"/>
        </w:rPr>
        <w:t xml:space="preserve"> </w:t>
      </w:r>
    </w:p>
    <w:p w:rsidR="00DD29EB" w:rsidRPr="00E46623" w:rsidRDefault="00E22C4F" w:rsidP="007849AF">
      <w:pPr>
        <w:pStyle w:val="text"/>
        <w:spacing w:before="120" w:line="240" w:lineRule="auto"/>
        <w:outlineLvl w:val="0"/>
        <w:rPr>
          <w:szCs w:val="22"/>
          <w:u w:val="single"/>
          <w:lang w:val="fr-FR"/>
        </w:rPr>
      </w:pPr>
      <w:r>
        <w:rPr>
          <w:szCs w:val="22"/>
          <w:u w:val="single"/>
          <w:lang w:val="fr-FR"/>
        </w:rPr>
        <w:t>Contac</w:t>
      </w:r>
      <w:r w:rsidR="00655AAA">
        <w:rPr>
          <w:szCs w:val="22"/>
          <w:u w:val="single"/>
          <w:lang w:val="fr-FR"/>
        </w:rPr>
        <w:t>t rédactionnel et exemplaires j</w:t>
      </w:r>
      <w:r>
        <w:rPr>
          <w:szCs w:val="22"/>
          <w:u w:val="single"/>
          <w:lang w:val="fr-FR"/>
        </w:rPr>
        <w:t>ustificatifs </w:t>
      </w:r>
      <w:r w:rsidR="00DD29EB" w:rsidRPr="00E46623">
        <w:rPr>
          <w:szCs w:val="22"/>
          <w:u w:val="single"/>
          <w:lang w:val="fr-FR"/>
        </w:rPr>
        <w:t>:</w:t>
      </w:r>
    </w:p>
    <w:p w:rsidR="00DD29EB" w:rsidRPr="00E46623" w:rsidRDefault="00DD29EB" w:rsidP="007849AF">
      <w:pPr>
        <w:pStyle w:val="textmitpunkt"/>
        <w:numPr>
          <w:ilvl w:val="0"/>
          <w:numId w:val="0"/>
        </w:numPr>
        <w:spacing w:before="0" w:line="240" w:lineRule="auto"/>
        <w:ind w:right="-709"/>
        <w:rPr>
          <w:szCs w:val="22"/>
          <w:lang w:val="fr-FR"/>
        </w:rPr>
      </w:pPr>
      <w:r w:rsidRPr="00E46623">
        <w:rPr>
          <w:szCs w:val="22"/>
          <w:lang w:val="fr-FR"/>
        </w:rPr>
        <w:tab/>
      </w:r>
      <w:r w:rsidRPr="00703D8A">
        <w:rPr>
          <w:szCs w:val="22"/>
          <w:lang w:val="en-US"/>
        </w:rPr>
        <w:t>Dr.-Ing. Jörg Wolters</w:t>
      </w:r>
      <w:proofErr w:type="gramStart"/>
      <w:r w:rsidRPr="00703D8A">
        <w:rPr>
          <w:szCs w:val="22"/>
          <w:lang w:val="en-US"/>
        </w:rPr>
        <w:t>,  KONSENS</w:t>
      </w:r>
      <w:proofErr w:type="gramEnd"/>
      <w:r w:rsidRPr="00703D8A">
        <w:rPr>
          <w:szCs w:val="22"/>
          <w:lang w:val="en-US"/>
        </w:rPr>
        <w:t xml:space="preserve"> Public Relations GmbH &amp; Co. </w:t>
      </w:r>
      <w:r w:rsidRPr="00E46623">
        <w:rPr>
          <w:szCs w:val="22"/>
          <w:lang w:val="fr-FR"/>
        </w:rPr>
        <w:t>KG,</w:t>
      </w:r>
      <w:r w:rsidRPr="00E46623">
        <w:rPr>
          <w:szCs w:val="22"/>
          <w:lang w:val="fr-FR"/>
        </w:rPr>
        <w:br/>
      </w:r>
      <w:r w:rsidRPr="00E46623">
        <w:rPr>
          <w:szCs w:val="22"/>
          <w:lang w:val="fr-FR"/>
        </w:rPr>
        <w:tab/>
        <w:t>Hans-</w:t>
      </w:r>
      <w:proofErr w:type="spellStart"/>
      <w:r w:rsidRPr="00E46623">
        <w:rPr>
          <w:szCs w:val="22"/>
          <w:lang w:val="fr-FR"/>
        </w:rPr>
        <w:t>Kudlich</w:t>
      </w:r>
      <w:proofErr w:type="spellEnd"/>
      <w:r w:rsidRPr="00E46623">
        <w:rPr>
          <w:szCs w:val="22"/>
          <w:lang w:val="fr-FR"/>
        </w:rPr>
        <w:t>-Strass</w:t>
      </w:r>
      <w:r w:rsidR="00E22C4F">
        <w:rPr>
          <w:szCs w:val="22"/>
          <w:lang w:val="fr-FR"/>
        </w:rPr>
        <w:t>e 25,  D-64823 Gross-</w:t>
      </w:r>
      <w:proofErr w:type="spellStart"/>
      <w:r w:rsidR="00E22C4F">
        <w:rPr>
          <w:szCs w:val="22"/>
          <w:lang w:val="fr-FR"/>
        </w:rPr>
        <w:t>Umstadt</w:t>
      </w:r>
      <w:proofErr w:type="spellEnd"/>
      <w:r w:rsidR="00E22C4F">
        <w:rPr>
          <w:szCs w:val="22"/>
          <w:lang w:val="fr-FR"/>
        </w:rPr>
        <w:br/>
      </w:r>
      <w:r w:rsidR="00E22C4F">
        <w:rPr>
          <w:szCs w:val="22"/>
          <w:lang w:val="fr-FR"/>
        </w:rPr>
        <w:tab/>
        <w:t>Té</w:t>
      </w:r>
      <w:r w:rsidRPr="00E46623">
        <w:rPr>
          <w:szCs w:val="22"/>
          <w:lang w:val="fr-FR"/>
        </w:rPr>
        <w:t>l.</w:t>
      </w:r>
      <w:r w:rsidR="00E22C4F">
        <w:rPr>
          <w:szCs w:val="22"/>
          <w:lang w:val="fr-FR"/>
        </w:rPr>
        <w:t> </w:t>
      </w:r>
      <w:proofErr w:type="gramStart"/>
      <w:r w:rsidRPr="00E46623">
        <w:rPr>
          <w:szCs w:val="22"/>
          <w:lang w:val="fr-FR"/>
        </w:rPr>
        <w:t>:  +</w:t>
      </w:r>
      <w:proofErr w:type="gramEnd"/>
      <w:r w:rsidRPr="00E46623">
        <w:rPr>
          <w:szCs w:val="22"/>
          <w:lang w:val="fr-FR"/>
        </w:rPr>
        <w:t>49(0) 60 78/93 63-13,  Fax</w:t>
      </w:r>
      <w:r w:rsidR="00E22C4F">
        <w:rPr>
          <w:szCs w:val="22"/>
          <w:lang w:val="fr-FR"/>
        </w:rPr>
        <w:t> </w:t>
      </w:r>
      <w:r w:rsidRPr="00E46623">
        <w:rPr>
          <w:szCs w:val="22"/>
          <w:lang w:val="fr-FR"/>
        </w:rPr>
        <w:t>:  +49(0) 60 78/93 63-20</w:t>
      </w:r>
      <w:r w:rsidRPr="00E46623">
        <w:rPr>
          <w:szCs w:val="22"/>
          <w:lang w:val="fr-FR"/>
        </w:rPr>
        <w:br/>
      </w:r>
      <w:r w:rsidRPr="00E46623">
        <w:rPr>
          <w:szCs w:val="22"/>
          <w:lang w:val="fr-FR"/>
        </w:rPr>
        <w:tab/>
        <w:t>E-Mail</w:t>
      </w:r>
      <w:r w:rsidR="00E22C4F">
        <w:rPr>
          <w:szCs w:val="22"/>
          <w:lang w:val="fr-FR"/>
        </w:rPr>
        <w:t> </w:t>
      </w:r>
      <w:r w:rsidRPr="00E46623">
        <w:rPr>
          <w:szCs w:val="22"/>
          <w:lang w:val="fr-FR"/>
        </w:rPr>
        <w:t xml:space="preserve">:  </w:t>
      </w:r>
      <w:hyperlink r:id="rId11" w:history="1">
        <w:r w:rsidRPr="00E46623">
          <w:rPr>
            <w:rStyle w:val="Hyperlink"/>
            <w:szCs w:val="22"/>
            <w:lang w:val="fr-FR"/>
          </w:rPr>
          <w:t>joerg.wolters@konsens.de</w:t>
        </w:r>
      </w:hyperlink>
      <w:r w:rsidRPr="00E46623">
        <w:rPr>
          <w:rStyle w:val="Hyperlink"/>
          <w:szCs w:val="22"/>
          <w:lang w:val="fr-FR"/>
        </w:rPr>
        <w:t>;  www.konsens.de</w:t>
      </w:r>
    </w:p>
    <w:p w:rsidR="00DD29EB" w:rsidRPr="00E46623" w:rsidRDefault="00E22C4F" w:rsidP="00E22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rPr>
          <w:rFonts w:ascii="Arial" w:hAnsi="Arial" w:cs="Arial"/>
          <w:sz w:val="22"/>
          <w:szCs w:val="22"/>
          <w:lang w:val="fr-FR"/>
        </w:rPr>
      </w:pPr>
      <w:r w:rsidRPr="00E22C4F">
        <w:rPr>
          <w:rFonts w:ascii="Arial" w:hAnsi="Arial" w:cs="Arial"/>
          <w:sz w:val="22"/>
          <w:szCs w:val="22"/>
          <w:lang w:val="fr-FR"/>
        </w:rPr>
        <w:t>Ce communiqué de presse, sous forme d’un fichier Word, ainsi que l’illustration en couleurs en qualité d’impression, sont disponible</w:t>
      </w:r>
      <w:r w:rsidR="00D4370C">
        <w:rPr>
          <w:rFonts w:ascii="Arial" w:hAnsi="Arial" w:cs="Arial"/>
          <w:sz w:val="22"/>
          <w:szCs w:val="22"/>
          <w:lang w:val="fr-FR"/>
        </w:rPr>
        <w:t>s en téléchargement à l’adresse </w:t>
      </w:r>
      <w:r w:rsidRPr="00E22C4F">
        <w:rPr>
          <w:rFonts w:ascii="Arial" w:hAnsi="Arial" w:cs="Arial"/>
          <w:sz w:val="22"/>
          <w:szCs w:val="22"/>
          <w:lang w:val="fr-FR"/>
        </w:rPr>
        <w:t>:</w:t>
      </w:r>
      <w:r w:rsidR="00D4370C">
        <w:rPr>
          <w:rFonts w:ascii="Arial" w:hAnsi="Arial" w:cs="Arial"/>
          <w:sz w:val="22"/>
          <w:szCs w:val="22"/>
          <w:lang w:val="fr-FR"/>
        </w:rPr>
        <w:t xml:space="preserve"> </w:t>
      </w:r>
      <w:hyperlink r:id="rId12" w:history="1">
        <w:r w:rsidR="00D4370C" w:rsidRPr="00D4370C">
          <w:rPr>
            <w:rStyle w:val="Hyperlink"/>
            <w:rFonts w:ascii="Arial" w:hAnsi="Arial" w:cs="Arial"/>
            <w:sz w:val="22"/>
            <w:szCs w:val="22"/>
          </w:rPr>
          <w:t>http://www.konsens.de/BUSS.html</w:t>
        </w:r>
      </w:hyperlink>
      <w:r w:rsidR="00D4370C">
        <w:rPr>
          <w:rFonts w:ascii="Arial" w:hAnsi="Arial" w:cs="Arial"/>
          <w:sz w:val="22"/>
          <w:szCs w:val="22"/>
          <w:lang w:val="fr-FR"/>
        </w:rPr>
        <w:t>.</w:t>
      </w:r>
    </w:p>
    <w:sectPr w:rsidR="00DD29EB" w:rsidRPr="00E46623" w:rsidSect="00F70919">
      <w:headerReference w:type="default" r:id="rId13"/>
      <w:headerReference w:type="first" r:id="rId14"/>
      <w:pgSz w:w="11906" w:h="16838" w:code="9"/>
      <w:pgMar w:top="1843" w:right="1134" w:bottom="851" w:left="1701" w:header="851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B8A" w:rsidRDefault="00303B8A">
      <w:r>
        <w:separator/>
      </w:r>
    </w:p>
  </w:endnote>
  <w:endnote w:type="continuationSeparator" w:id="0">
    <w:p w:rsidR="00303B8A" w:rsidRDefault="0030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KTypeRegular">
    <w:altName w:val="Arial Narrow"/>
    <w:charset w:val="00"/>
    <w:family w:val="swiss"/>
    <w:pitch w:val="variable"/>
    <w:sig w:usb0="800000A7" w:usb1="0000004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B8A" w:rsidRDefault="00303B8A">
      <w:r>
        <w:separator/>
      </w:r>
    </w:p>
  </w:footnote>
  <w:footnote w:type="continuationSeparator" w:id="0">
    <w:p w:rsidR="00303B8A" w:rsidRDefault="00303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C3" w:rsidRPr="00D4370C" w:rsidRDefault="00D4370C" w:rsidP="00DD29EB">
    <w:pPr>
      <w:pBdr>
        <w:bottom w:val="single" w:sz="4" w:space="1" w:color="auto"/>
      </w:pBdr>
      <w:tabs>
        <w:tab w:val="left" w:pos="2977"/>
      </w:tabs>
      <w:rPr>
        <w:rFonts w:ascii="Arial" w:eastAsia="Times New Roman" w:hAnsi="Arial"/>
        <w:sz w:val="18"/>
        <w:lang w:val="fr-FR"/>
      </w:rPr>
    </w:pPr>
    <w:r w:rsidRPr="00D4370C">
      <w:rPr>
        <w:rFonts w:ascii="Arial" w:eastAsia="Times New Roman" w:hAnsi="Arial"/>
        <w:sz w:val="18"/>
        <w:lang w:val="fr-FR"/>
      </w:rPr>
      <w:t>Page</w:t>
    </w:r>
    <w:r w:rsidR="00DD29EB" w:rsidRPr="00D4370C">
      <w:rPr>
        <w:rFonts w:ascii="Arial" w:eastAsia="Times New Roman" w:hAnsi="Arial"/>
        <w:sz w:val="18"/>
        <w:lang w:val="fr-FR"/>
      </w:rPr>
      <w:t xml:space="preserve"> </w:t>
    </w:r>
    <w:r w:rsidR="00DD29EB" w:rsidRPr="00D4370C">
      <w:rPr>
        <w:rFonts w:ascii="Arial" w:eastAsia="Times New Roman" w:hAnsi="Arial"/>
        <w:sz w:val="18"/>
        <w:lang w:val="fr-FR"/>
      </w:rPr>
      <w:fldChar w:fldCharType="begin"/>
    </w:r>
    <w:r w:rsidR="00DD29EB" w:rsidRPr="00D4370C">
      <w:rPr>
        <w:rFonts w:ascii="Arial" w:eastAsia="Times New Roman" w:hAnsi="Arial"/>
        <w:sz w:val="18"/>
        <w:lang w:val="fr-FR"/>
      </w:rPr>
      <w:instrText xml:space="preserve"> PAGE </w:instrText>
    </w:r>
    <w:r w:rsidR="00DD29EB" w:rsidRPr="00D4370C">
      <w:rPr>
        <w:rFonts w:ascii="Arial" w:eastAsia="Times New Roman" w:hAnsi="Arial"/>
        <w:sz w:val="18"/>
        <w:lang w:val="fr-FR"/>
      </w:rPr>
      <w:fldChar w:fldCharType="separate"/>
    </w:r>
    <w:r w:rsidR="0069749E">
      <w:rPr>
        <w:rFonts w:ascii="Arial" w:eastAsia="Times New Roman" w:hAnsi="Arial"/>
        <w:noProof/>
        <w:sz w:val="18"/>
        <w:lang w:val="fr-FR"/>
      </w:rPr>
      <w:t>2</w:t>
    </w:r>
    <w:r w:rsidR="00DD29EB" w:rsidRPr="00D4370C">
      <w:rPr>
        <w:rFonts w:ascii="Arial" w:eastAsia="Times New Roman" w:hAnsi="Arial"/>
        <w:sz w:val="18"/>
        <w:lang w:val="fr-FR"/>
      </w:rPr>
      <w:fldChar w:fldCharType="end"/>
    </w:r>
    <w:r w:rsidR="00DD29EB" w:rsidRPr="00D4370C">
      <w:rPr>
        <w:rFonts w:ascii="Arial" w:eastAsia="Times New Roman" w:hAnsi="Arial"/>
        <w:sz w:val="18"/>
        <w:lang w:val="fr-FR"/>
      </w:rPr>
      <w:t xml:space="preserve"> </w:t>
    </w:r>
    <w:r w:rsidRPr="00D4370C">
      <w:rPr>
        <w:rFonts w:ascii="Arial" w:eastAsia="Times New Roman" w:hAnsi="Arial"/>
        <w:sz w:val="18"/>
        <w:lang w:val="fr-FR"/>
      </w:rPr>
      <w:t>de</w:t>
    </w:r>
    <w:r w:rsidR="00DD29EB" w:rsidRPr="00D4370C">
      <w:rPr>
        <w:rFonts w:ascii="Arial" w:eastAsia="Times New Roman" w:hAnsi="Arial"/>
        <w:sz w:val="18"/>
        <w:lang w:val="fr-FR"/>
      </w:rPr>
      <w:t xml:space="preserve"> </w:t>
    </w:r>
    <w:r w:rsidR="00DD29EB" w:rsidRPr="00D4370C">
      <w:rPr>
        <w:rFonts w:ascii="Arial" w:eastAsia="Times New Roman" w:hAnsi="Arial"/>
        <w:sz w:val="18"/>
        <w:lang w:val="fr-FR"/>
      </w:rPr>
      <w:fldChar w:fldCharType="begin"/>
    </w:r>
    <w:r w:rsidR="00DD29EB" w:rsidRPr="00D4370C">
      <w:rPr>
        <w:rFonts w:ascii="Arial" w:eastAsia="Times New Roman" w:hAnsi="Arial"/>
        <w:sz w:val="18"/>
        <w:lang w:val="fr-FR"/>
      </w:rPr>
      <w:instrText xml:space="preserve"> NUMPAGES </w:instrText>
    </w:r>
    <w:r w:rsidR="00DD29EB" w:rsidRPr="00D4370C">
      <w:rPr>
        <w:rFonts w:ascii="Arial" w:eastAsia="Times New Roman" w:hAnsi="Arial"/>
        <w:sz w:val="18"/>
        <w:lang w:val="fr-FR"/>
      </w:rPr>
      <w:fldChar w:fldCharType="separate"/>
    </w:r>
    <w:r w:rsidR="0069749E">
      <w:rPr>
        <w:rFonts w:ascii="Arial" w:eastAsia="Times New Roman" w:hAnsi="Arial"/>
        <w:noProof/>
        <w:sz w:val="18"/>
        <w:lang w:val="fr-FR"/>
      </w:rPr>
      <w:t>2</w:t>
    </w:r>
    <w:r w:rsidR="00DD29EB" w:rsidRPr="00D4370C">
      <w:rPr>
        <w:rFonts w:ascii="Arial" w:eastAsia="Times New Roman" w:hAnsi="Arial"/>
        <w:sz w:val="18"/>
        <w:lang w:val="fr-FR"/>
      </w:rPr>
      <w:fldChar w:fldCharType="end"/>
    </w:r>
    <w:r w:rsidR="00DD29EB" w:rsidRPr="00D4370C">
      <w:rPr>
        <w:rFonts w:ascii="Arial" w:eastAsia="Times New Roman" w:hAnsi="Arial"/>
        <w:sz w:val="18"/>
        <w:lang w:val="fr-FR"/>
      </w:rPr>
      <w:t xml:space="preserve"> </w:t>
    </w:r>
    <w:r w:rsidRPr="00D4370C">
      <w:rPr>
        <w:rFonts w:ascii="Arial" w:eastAsia="Times New Roman" w:hAnsi="Arial"/>
        <w:sz w:val="18"/>
        <w:lang w:val="fr-FR"/>
      </w:rPr>
      <w:t xml:space="preserve">du communiqué de presse </w:t>
    </w:r>
    <w:r w:rsidR="00E730D0">
      <w:rPr>
        <w:rFonts w:ascii="Arial" w:eastAsia="Times New Roman" w:hAnsi="Arial"/>
        <w:sz w:val="18"/>
        <w:lang w:val="fr-FR"/>
      </w:rPr>
      <w:br/>
    </w:r>
    <w:r w:rsidRPr="00D4370C">
      <w:rPr>
        <w:rFonts w:ascii="Arial" w:eastAsia="Times New Roman" w:hAnsi="Arial"/>
        <w:sz w:val="18"/>
        <w:lang w:val="fr-FR"/>
      </w:rPr>
      <w:t>« </w:t>
    </w:r>
    <w:r w:rsidR="00E730D0" w:rsidRPr="00D4370C">
      <w:rPr>
        <w:rFonts w:ascii="Arial" w:eastAsia="Times New Roman" w:hAnsi="Arial"/>
        <w:sz w:val="18"/>
        <w:lang w:val="fr-FR"/>
      </w:rPr>
      <w:t>Co</w:t>
    </w:r>
    <w:r w:rsidRPr="00D4370C">
      <w:rPr>
        <w:rFonts w:ascii="Arial" w:eastAsia="Times New Roman" w:hAnsi="Arial"/>
        <w:sz w:val="18"/>
        <w:lang w:val="fr-FR"/>
      </w:rPr>
      <w:noBreakHyphen/>
      <w:t>malaxeur remanié optimise la fabrication des mélanges pour câbles 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9EB" w:rsidRDefault="00DD29EB" w:rsidP="00DD29EB">
    <w:pPr>
      <w:pStyle w:val="Kopfzeile"/>
      <w:tabs>
        <w:tab w:val="clear" w:pos="4536"/>
        <w:tab w:val="clear" w:pos="9072"/>
      </w:tabs>
    </w:pPr>
    <w:r>
      <w:rPr>
        <w:noProof/>
        <w:lang w:val="de-DE"/>
      </w:rPr>
      <w:drawing>
        <wp:anchor distT="0" distB="0" distL="114300" distR="114300" simplePos="0" relativeHeight="251659264" behindDoc="0" locked="1" layoutInCell="1" allowOverlap="1" wp14:anchorId="03F68B86" wp14:editId="24533D58">
          <wp:simplePos x="0" y="0"/>
          <wp:positionH relativeFrom="page">
            <wp:posOffset>4966335</wp:posOffset>
          </wp:positionH>
          <wp:positionV relativeFrom="page">
            <wp:posOffset>388620</wp:posOffset>
          </wp:positionV>
          <wp:extent cx="1819275" cy="485775"/>
          <wp:effectExtent l="0" t="0" r="9525" b="9525"/>
          <wp:wrapNone/>
          <wp:docPr id="4" name="Bild 4" descr="Buss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uss_4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29EB" w:rsidRDefault="00DD29EB">
    <w:pPr>
      <w:pStyle w:val="Kopfzeile"/>
    </w:pPr>
  </w:p>
  <w:p w:rsidR="00DD29EB" w:rsidRDefault="00DD29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77F"/>
    <w:multiLevelType w:val="singleLevel"/>
    <w:tmpl w:val="84A8B8B4"/>
    <w:lvl w:ilvl="0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DB"/>
    <w:rsid w:val="00007728"/>
    <w:rsid w:val="00007EC3"/>
    <w:rsid w:val="00052CFC"/>
    <w:rsid w:val="00054424"/>
    <w:rsid w:val="00072FA6"/>
    <w:rsid w:val="00124EAC"/>
    <w:rsid w:val="00194FA2"/>
    <w:rsid w:val="001E1DCE"/>
    <w:rsid w:val="0022454E"/>
    <w:rsid w:val="00232F05"/>
    <w:rsid w:val="002502D9"/>
    <w:rsid w:val="00283A6D"/>
    <w:rsid w:val="002947B3"/>
    <w:rsid w:val="002C068E"/>
    <w:rsid w:val="002D748A"/>
    <w:rsid w:val="00303B8A"/>
    <w:rsid w:val="0030566C"/>
    <w:rsid w:val="00310EB8"/>
    <w:rsid w:val="003926AD"/>
    <w:rsid w:val="003F176E"/>
    <w:rsid w:val="004813AC"/>
    <w:rsid w:val="004D0085"/>
    <w:rsid w:val="004D346D"/>
    <w:rsid w:val="004D534B"/>
    <w:rsid w:val="0052119D"/>
    <w:rsid w:val="00580364"/>
    <w:rsid w:val="0059150F"/>
    <w:rsid w:val="005D2452"/>
    <w:rsid w:val="005D4759"/>
    <w:rsid w:val="005D7B77"/>
    <w:rsid w:val="005E72B1"/>
    <w:rsid w:val="005E7F9A"/>
    <w:rsid w:val="00655AAA"/>
    <w:rsid w:val="00693E1F"/>
    <w:rsid w:val="0069749E"/>
    <w:rsid w:val="006C50D2"/>
    <w:rsid w:val="00703D8A"/>
    <w:rsid w:val="00776C79"/>
    <w:rsid w:val="007849AF"/>
    <w:rsid w:val="007A444D"/>
    <w:rsid w:val="007B23FE"/>
    <w:rsid w:val="007E6D9B"/>
    <w:rsid w:val="00875AA0"/>
    <w:rsid w:val="008B3FBF"/>
    <w:rsid w:val="008E2E0E"/>
    <w:rsid w:val="009055CD"/>
    <w:rsid w:val="009307FE"/>
    <w:rsid w:val="00931DDD"/>
    <w:rsid w:val="0094642B"/>
    <w:rsid w:val="00964995"/>
    <w:rsid w:val="009C2B19"/>
    <w:rsid w:val="00A463CC"/>
    <w:rsid w:val="00A52E70"/>
    <w:rsid w:val="00A63975"/>
    <w:rsid w:val="00A80B2E"/>
    <w:rsid w:val="00A91835"/>
    <w:rsid w:val="00A93F97"/>
    <w:rsid w:val="00AA1B89"/>
    <w:rsid w:val="00AA233D"/>
    <w:rsid w:val="00AD3BBD"/>
    <w:rsid w:val="00AD7DF8"/>
    <w:rsid w:val="00AE19DB"/>
    <w:rsid w:val="00BE203C"/>
    <w:rsid w:val="00C3046A"/>
    <w:rsid w:val="00C54975"/>
    <w:rsid w:val="00C80266"/>
    <w:rsid w:val="00D4370C"/>
    <w:rsid w:val="00D97A20"/>
    <w:rsid w:val="00DC4DC8"/>
    <w:rsid w:val="00DD29EB"/>
    <w:rsid w:val="00DD5950"/>
    <w:rsid w:val="00DF62C3"/>
    <w:rsid w:val="00E0799A"/>
    <w:rsid w:val="00E22C4F"/>
    <w:rsid w:val="00E2676B"/>
    <w:rsid w:val="00E46623"/>
    <w:rsid w:val="00E5532C"/>
    <w:rsid w:val="00E730D0"/>
    <w:rsid w:val="00E835AA"/>
    <w:rsid w:val="00EE37C0"/>
    <w:rsid w:val="00EF23B0"/>
    <w:rsid w:val="00EF79FA"/>
    <w:rsid w:val="00F17F51"/>
    <w:rsid w:val="00F234BF"/>
    <w:rsid w:val="00F7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A23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A233D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D29EB"/>
    <w:rPr>
      <w:sz w:val="24"/>
      <w:lang w:eastAsia="de-DE"/>
    </w:rPr>
  </w:style>
  <w:style w:type="paragraph" w:customStyle="1" w:styleId="textmitpunkt">
    <w:name w:val="text mit punkt"/>
    <w:basedOn w:val="text"/>
    <w:rsid w:val="00DD29EB"/>
    <w:pPr>
      <w:numPr>
        <w:numId w:val="1"/>
      </w:numPr>
      <w:spacing w:before="120"/>
    </w:pPr>
  </w:style>
  <w:style w:type="paragraph" w:customStyle="1" w:styleId="text">
    <w:name w:val="text"/>
    <w:basedOn w:val="Standard"/>
    <w:rsid w:val="00DD29EB"/>
    <w:pPr>
      <w:spacing w:before="360" w:line="360" w:lineRule="auto"/>
    </w:pPr>
    <w:rPr>
      <w:rFonts w:ascii="Arial" w:eastAsia="Times New Roman" w:hAnsi="Arial"/>
      <w:sz w:val="22"/>
      <w:lang w:val="de-DE"/>
    </w:rPr>
  </w:style>
  <w:style w:type="paragraph" w:styleId="Textkrper">
    <w:name w:val="Body Text"/>
    <w:basedOn w:val="Standard"/>
    <w:link w:val="TextkrperZchn"/>
    <w:rsid w:val="00DD29EB"/>
    <w:pPr>
      <w:widowControl w:val="0"/>
      <w:spacing w:line="360" w:lineRule="auto"/>
    </w:pPr>
    <w:rPr>
      <w:rFonts w:ascii="TKTypeRegular" w:eastAsia="Times New Roman" w:hAnsi="TKTypeRegular"/>
      <w:snapToGrid w:val="0"/>
      <w:sz w:val="22"/>
      <w:lang w:val="de-DE"/>
    </w:rPr>
  </w:style>
  <w:style w:type="character" w:customStyle="1" w:styleId="TextkrperZchn">
    <w:name w:val="Textkörper Zchn"/>
    <w:basedOn w:val="Absatz-Standardschriftart"/>
    <w:link w:val="Textkrper"/>
    <w:rsid w:val="00DD29EB"/>
    <w:rPr>
      <w:rFonts w:ascii="TKTypeRegular" w:eastAsia="Times New Roman" w:hAnsi="TKTypeRegular"/>
      <w:snapToGrid w:val="0"/>
      <w:sz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A23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A233D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D29EB"/>
    <w:rPr>
      <w:sz w:val="24"/>
      <w:lang w:eastAsia="de-DE"/>
    </w:rPr>
  </w:style>
  <w:style w:type="paragraph" w:customStyle="1" w:styleId="textmitpunkt">
    <w:name w:val="text mit punkt"/>
    <w:basedOn w:val="text"/>
    <w:rsid w:val="00DD29EB"/>
    <w:pPr>
      <w:numPr>
        <w:numId w:val="1"/>
      </w:numPr>
      <w:spacing w:before="120"/>
    </w:pPr>
  </w:style>
  <w:style w:type="paragraph" w:customStyle="1" w:styleId="text">
    <w:name w:val="text"/>
    <w:basedOn w:val="Standard"/>
    <w:rsid w:val="00DD29EB"/>
    <w:pPr>
      <w:spacing w:before="360" w:line="360" w:lineRule="auto"/>
    </w:pPr>
    <w:rPr>
      <w:rFonts w:ascii="Arial" w:eastAsia="Times New Roman" w:hAnsi="Arial"/>
      <w:sz w:val="22"/>
      <w:lang w:val="de-DE"/>
    </w:rPr>
  </w:style>
  <w:style w:type="paragraph" w:styleId="Textkrper">
    <w:name w:val="Body Text"/>
    <w:basedOn w:val="Standard"/>
    <w:link w:val="TextkrperZchn"/>
    <w:rsid w:val="00DD29EB"/>
    <w:pPr>
      <w:widowControl w:val="0"/>
      <w:spacing w:line="360" w:lineRule="auto"/>
    </w:pPr>
    <w:rPr>
      <w:rFonts w:ascii="TKTypeRegular" w:eastAsia="Times New Roman" w:hAnsi="TKTypeRegular"/>
      <w:snapToGrid w:val="0"/>
      <w:sz w:val="22"/>
      <w:lang w:val="de-DE"/>
    </w:rPr>
  </w:style>
  <w:style w:type="character" w:customStyle="1" w:styleId="TextkrperZchn">
    <w:name w:val="Textkörper Zchn"/>
    <w:basedOn w:val="Absatz-Standardschriftart"/>
    <w:link w:val="Textkrper"/>
    <w:rsid w:val="00DD29EB"/>
    <w:rPr>
      <w:rFonts w:ascii="TKTypeRegular" w:eastAsia="Times New Roman" w:hAnsi="TKTypeRegular"/>
      <w:snapToGrid w:val="0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onsens.de/BUS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il@konsens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sscorp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o.senoner@busscorp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ervices\Dotvorlagen\DOTCBA\vorlagen\Buss_Deutsch\BUSS_Brief-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BUSS_Brief-d.dot</Template>
  <TotalTime>0</TotalTime>
  <Pages>2</Pages>
  <Words>535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Anrede</vt:lpstr>
      <vt:lpstr>Anrede</vt:lpstr>
    </vt:vector>
  </TitlesOfParts>
  <Company>Buss AG</Company>
  <LinksUpToDate>false</LinksUpToDate>
  <CharactersWithSpaces>3718</CharactersWithSpaces>
  <SharedDoc>false</SharedDoc>
  <HLinks>
    <vt:vector size="6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mailto:hans.muster@busscorp.com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creator>Marco Senoner</dc:creator>
  <cp:lastModifiedBy>Ursula Herrmann</cp:lastModifiedBy>
  <cp:revision>2</cp:revision>
  <cp:lastPrinted>2016-10-25T09:11:00Z</cp:lastPrinted>
  <dcterms:created xsi:type="dcterms:W3CDTF">2016-11-16T14:09:00Z</dcterms:created>
  <dcterms:modified xsi:type="dcterms:W3CDTF">2016-11-16T14:09:00Z</dcterms:modified>
</cp:coreProperties>
</file>