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B0" w:rsidRPr="007C5E35" w:rsidRDefault="00CD26E6" w:rsidP="00BF6DB0">
      <w:pPr>
        <w:tabs>
          <w:tab w:val="left" w:pos="3220"/>
        </w:tabs>
        <w:ind w:left="1440" w:right="720"/>
        <w:jc w:val="center"/>
        <w:rPr>
          <w:rFonts w:ascii="Arial" w:hAnsi="Arial" w:cs="Arial"/>
          <w:b/>
          <w:color w:val="000000" w:themeColor="text1"/>
          <w:sz w:val="22"/>
          <w:szCs w:val="22"/>
          <w:lang w:val="de-DE"/>
        </w:rPr>
      </w:pPr>
      <w:r w:rsidRPr="007C5E35">
        <w:rPr>
          <w:rFonts w:ascii="Arial" w:hAnsi="Arial" w:cs="Arial"/>
          <w:b/>
          <w:color w:val="000000" w:themeColor="text1"/>
          <w:sz w:val="22"/>
          <w:szCs w:val="22"/>
          <w:lang w:val="de-DE"/>
        </w:rPr>
        <w:t xml:space="preserve">Chemours </w:t>
      </w:r>
      <w:r w:rsidR="007C5E35" w:rsidRPr="007C5E35">
        <w:rPr>
          <w:rFonts w:ascii="Arial" w:hAnsi="Arial" w:cs="Arial"/>
          <w:b/>
          <w:color w:val="000000" w:themeColor="text1"/>
          <w:sz w:val="22"/>
          <w:szCs w:val="22"/>
          <w:lang w:val="de-DE"/>
        </w:rPr>
        <w:t>präs</w:t>
      </w:r>
      <w:r w:rsidR="00496CA4">
        <w:rPr>
          <w:rFonts w:ascii="Arial" w:hAnsi="Arial" w:cs="Arial"/>
          <w:b/>
          <w:color w:val="000000" w:themeColor="text1"/>
          <w:sz w:val="22"/>
          <w:szCs w:val="22"/>
          <w:lang w:val="de-DE"/>
        </w:rPr>
        <w:t xml:space="preserve">entiert </w:t>
      </w:r>
      <w:r w:rsidR="00DB1FD8">
        <w:rPr>
          <w:rFonts w:ascii="Arial" w:hAnsi="Arial" w:cs="Arial"/>
          <w:b/>
          <w:color w:val="000000" w:themeColor="text1"/>
          <w:sz w:val="22"/>
          <w:szCs w:val="22"/>
          <w:lang w:val="de-DE"/>
        </w:rPr>
        <w:t>auf der</w:t>
      </w:r>
      <w:r w:rsidR="00DB1FD8" w:rsidRPr="007C5E35">
        <w:rPr>
          <w:rFonts w:ascii="Arial" w:hAnsi="Arial" w:cs="Arial"/>
          <w:b/>
          <w:color w:val="000000" w:themeColor="text1"/>
          <w:sz w:val="22"/>
          <w:szCs w:val="22"/>
          <w:lang w:val="de-DE"/>
        </w:rPr>
        <w:t xml:space="preserve"> iba 2015</w:t>
      </w:r>
      <w:r w:rsidR="00DB1FD8">
        <w:rPr>
          <w:rFonts w:ascii="Arial" w:hAnsi="Arial" w:cs="Arial"/>
          <w:b/>
          <w:color w:val="000000" w:themeColor="text1"/>
          <w:sz w:val="22"/>
          <w:szCs w:val="22"/>
          <w:lang w:val="de-DE"/>
        </w:rPr>
        <w:t xml:space="preserve"> </w:t>
      </w:r>
      <w:r w:rsidR="00496CA4">
        <w:rPr>
          <w:rFonts w:ascii="Arial" w:hAnsi="Arial" w:cs="Arial"/>
          <w:b/>
          <w:color w:val="000000" w:themeColor="text1"/>
          <w:sz w:val="22"/>
          <w:szCs w:val="22"/>
          <w:lang w:val="de-DE"/>
        </w:rPr>
        <w:t>Weiterentwicklungen bei</w:t>
      </w:r>
      <w:r w:rsidR="00496CA4">
        <w:rPr>
          <w:rFonts w:ascii="Arial" w:hAnsi="Arial" w:cs="Arial"/>
          <w:b/>
          <w:color w:val="000000" w:themeColor="text1"/>
          <w:sz w:val="22"/>
          <w:szCs w:val="22"/>
          <w:lang w:val="de-DE"/>
        </w:rPr>
        <w:br/>
      </w:r>
      <w:r w:rsidR="007C5E35">
        <w:rPr>
          <w:rFonts w:ascii="Arial" w:hAnsi="Arial" w:cs="Arial"/>
          <w:b/>
          <w:color w:val="000000" w:themeColor="text1"/>
          <w:sz w:val="22"/>
          <w:szCs w:val="22"/>
          <w:lang w:val="de-DE"/>
        </w:rPr>
        <w:t>Teflon™ Coatings</w:t>
      </w:r>
      <w:r w:rsidRPr="007C5E35">
        <w:rPr>
          <w:rFonts w:ascii="Arial" w:hAnsi="Arial" w:cs="Arial"/>
          <w:b/>
          <w:color w:val="000000" w:themeColor="text1"/>
          <w:sz w:val="22"/>
          <w:szCs w:val="22"/>
          <w:lang w:val="de-DE"/>
        </w:rPr>
        <w:t xml:space="preserve"> </w:t>
      </w:r>
      <w:r w:rsidR="00DB1FD8">
        <w:rPr>
          <w:rFonts w:ascii="Arial" w:hAnsi="Arial" w:cs="Arial"/>
          <w:b/>
          <w:color w:val="000000" w:themeColor="text1"/>
          <w:sz w:val="22"/>
          <w:szCs w:val="22"/>
          <w:lang w:val="de-DE"/>
        </w:rPr>
        <w:t>for Industrial Bakery Solutions</w:t>
      </w:r>
    </w:p>
    <w:p w:rsidR="004D1B22" w:rsidRPr="00204F94" w:rsidRDefault="00CD26E6" w:rsidP="00BF6DB0">
      <w:pPr>
        <w:tabs>
          <w:tab w:val="left" w:pos="3220"/>
        </w:tabs>
        <w:ind w:left="1440" w:right="720"/>
        <w:jc w:val="center"/>
        <w:rPr>
          <w:rFonts w:ascii="Arial" w:hAnsi="Arial" w:cs="Arial"/>
          <w:i/>
          <w:color w:val="000000" w:themeColor="text1"/>
          <w:sz w:val="22"/>
          <w:szCs w:val="22"/>
          <w:lang w:val="de-DE"/>
        </w:rPr>
      </w:pPr>
      <w:r w:rsidRPr="007C5E35">
        <w:rPr>
          <w:rFonts w:ascii="Arial" w:hAnsi="Arial" w:cs="Arial"/>
          <w:i/>
          <w:color w:val="000000" w:themeColor="text1"/>
          <w:sz w:val="22"/>
          <w:szCs w:val="22"/>
          <w:lang w:val="de-DE"/>
        </w:rPr>
        <w:t>iba – Hall</w:t>
      </w:r>
      <w:r w:rsidR="007C5E35" w:rsidRPr="007C5E35">
        <w:rPr>
          <w:rFonts w:ascii="Arial" w:hAnsi="Arial" w:cs="Arial"/>
          <w:i/>
          <w:color w:val="000000" w:themeColor="text1"/>
          <w:sz w:val="22"/>
          <w:szCs w:val="22"/>
          <w:lang w:val="de-DE"/>
        </w:rPr>
        <w:t>e</w:t>
      </w:r>
      <w:r w:rsidRPr="007C5E35">
        <w:rPr>
          <w:rFonts w:ascii="Arial" w:hAnsi="Arial" w:cs="Arial"/>
          <w:i/>
          <w:color w:val="000000" w:themeColor="text1"/>
          <w:sz w:val="22"/>
          <w:szCs w:val="22"/>
          <w:lang w:val="de-DE"/>
        </w:rPr>
        <w:t xml:space="preserve"> A1 </w:t>
      </w:r>
      <w:r w:rsidR="007C5E35" w:rsidRPr="007C5E35">
        <w:rPr>
          <w:rFonts w:ascii="Arial" w:hAnsi="Arial" w:cs="Arial"/>
          <w:i/>
          <w:color w:val="000000" w:themeColor="text1"/>
          <w:sz w:val="22"/>
          <w:szCs w:val="22"/>
          <w:lang w:val="de-DE"/>
        </w:rPr>
        <w:t>Stand</w:t>
      </w:r>
      <w:r w:rsidRPr="007C5E35">
        <w:rPr>
          <w:rFonts w:ascii="Arial" w:hAnsi="Arial" w:cs="Arial"/>
          <w:i/>
          <w:color w:val="000000" w:themeColor="text1"/>
          <w:sz w:val="22"/>
          <w:szCs w:val="22"/>
          <w:lang w:val="de-DE"/>
        </w:rPr>
        <w:t xml:space="preserve"> 327– </w:t>
      </w:r>
      <w:r w:rsidR="007C5E35" w:rsidRPr="007C5E35">
        <w:rPr>
          <w:rFonts w:ascii="Arial" w:hAnsi="Arial" w:cs="Arial"/>
          <w:i/>
          <w:color w:val="000000" w:themeColor="text1"/>
          <w:sz w:val="22"/>
          <w:szCs w:val="22"/>
          <w:lang w:val="de-DE"/>
        </w:rPr>
        <w:t>MÜNCHEN,</w:t>
      </w:r>
      <w:r w:rsidRPr="007C5E35">
        <w:rPr>
          <w:rFonts w:ascii="Arial" w:hAnsi="Arial" w:cs="Arial"/>
          <w:i/>
          <w:color w:val="000000" w:themeColor="text1"/>
          <w:sz w:val="22"/>
          <w:szCs w:val="22"/>
          <w:lang w:val="de-DE"/>
        </w:rPr>
        <w:t xml:space="preserve"> 12. – 17. </w:t>
      </w:r>
      <w:r w:rsidR="007C5E35" w:rsidRPr="00204F94">
        <w:rPr>
          <w:rFonts w:ascii="Arial" w:hAnsi="Arial" w:cs="Arial"/>
          <w:i/>
          <w:color w:val="000000" w:themeColor="text1"/>
          <w:sz w:val="22"/>
          <w:szCs w:val="22"/>
          <w:lang w:val="de-DE"/>
        </w:rPr>
        <w:t>SEPTEMBER</w:t>
      </w:r>
      <w:r w:rsidRPr="00204F94">
        <w:rPr>
          <w:rFonts w:ascii="Arial" w:hAnsi="Arial" w:cs="Arial"/>
          <w:i/>
          <w:color w:val="000000" w:themeColor="text1"/>
          <w:sz w:val="22"/>
          <w:szCs w:val="22"/>
          <w:lang w:val="de-DE"/>
        </w:rPr>
        <w:t xml:space="preserve"> 2015</w:t>
      </w:r>
    </w:p>
    <w:p w:rsidR="00BF6DB0" w:rsidRPr="00204F94" w:rsidRDefault="00BF6DB0" w:rsidP="00BF6DB0">
      <w:pPr>
        <w:tabs>
          <w:tab w:val="left" w:pos="3220"/>
        </w:tabs>
        <w:ind w:left="1440" w:right="720"/>
        <w:rPr>
          <w:rFonts w:ascii="Arial" w:hAnsi="Arial" w:cs="Arial"/>
          <w:color w:val="000000" w:themeColor="text1"/>
          <w:sz w:val="20"/>
          <w:szCs w:val="20"/>
          <w:lang w:val="de-DE"/>
        </w:rPr>
      </w:pPr>
    </w:p>
    <w:p w:rsidR="00BF6DB0" w:rsidRPr="00204F94" w:rsidRDefault="00BF6DB0" w:rsidP="00BF6DB0">
      <w:pPr>
        <w:tabs>
          <w:tab w:val="left" w:pos="3220"/>
        </w:tabs>
        <w:ind w:left="1440" w:right="720"/>
        <w:rPr>
          <w:rFonts w:ascii="Arial" w:hAnsi="Arial" w:cs="Arial"/>
          <w:color w:val="000000" w:themeColor="text1"/>
          <w:sz w:val="20"/>
          <w:szCs w:val="20"/>
          <w:lang w:val="de-DE"/>
        </w:rPr>
      </w:pPr>
    </w:p>
    <w:p w:rsidR="00CD26E6" w:rsidRPr="00FC6B61" w:rsidRDefault="007C1F49" w:rsidP="00204F94">
      <w:pPr>
        <w:tabs>
          <w:tab w:val="left" w:pos="3220"/>
        </w:tabs>
        <w:ind w:left="1440" w:right="720"/>
        <w:rPr>
          <w:rFonts w:ascii="Arial" w:hAnsi="Arial" w:cs="Arial"/>
          <w:color w:val="000000" w:themeColor="text1"/>
          <w:sz w:val="20"/>
          <w:szCs w:val="20"/>
          <w:lang w:val="de-DE"/>
        </w:rPr>
      </w:pPr>
      <w:r w:rsidRPr="00204F94">
        <w:rPr>
          <w:rFonts w:ascii="Arial" w:hAnsi="Arial" w:cs="Arial"/>
          <w:b/>
          <w:color w:val="000000" w:themeColor="text1"/>
          <w:sz w:val="20"/>
          <w:szCs w:val="20"/>
          <w:lang w:val="de-DE"/>
        </w:rPr>
        <w:t>Neu-Isenburg</w:t>
      </w:r>
      <w:r w:rsidR="004D1B22" w:rsidRPr="00B11304">
        <w:rPr>
          <w:rFonts w:ascii="Arial" w:hAnsi="Arial" w:cs="Arial"/>
          <w:b/>
          <w:color w:val="000000" w:themeColor="text1"/>
          <w:sz w:val="20"/>
          <w:szCs w:val="20"/>
          <w:lang w:val="de-DE"/>
        </w:rPr>
        <w:t xml:space="preserve">, </w:t>
      </w:r>
      <w:r w:rsidR="00B957A4" w:rsidRPr="00B11304">
        <w:rPr>
          <w:rFonts w:ascii="Arial" w:hAnsi="Arial" w:cs="Arial"/>
          <w:b/>
          <w:color w:val="000000" w:themeColor="text1"/>
          <w:sz w:val="20"/>
          <w:szCs w:val="20"/>
          <w:lang w:val="de-DE"/>
        </w:rPr>
        <w:t xml:space="preserve">im </w:t>
      </w:r>
      <w:r w:rsidR="00AB3FB0">
        <w:rPr>
          <w:rFonts w:ascii="Arial" w:hAnsi="Arial" w:cs="Arial"/>
          <w:b/>
          <w:color w:val="000000" w:themeColor="text1"/>
          <w:sz w:val="20"/>
          <w:szCs w:val="20"/>
          <w:lang w:val="de-DE"/>
        </w:rPr>
        <w:t>August</w:t>
      </w:r>
      <w:r w:rsidR="004D1B22" w:rsidRPr="00B11304">
        <w:rPr>
          <w:rFonts w:ascii="Arial" w:hAnsi="Arial" w:cs="Arial"/>
          <w:b/>
          <w:color w:val="000000" w:themeColor="text1"/>
          <w:sz w:val="20"/>
          <w:szCs w:val="20"/>
          <w:lang w:val="de-DE"/>
        </w:rPr>
        <w:t xml:space="preserve"> </w:t>
      </w:r>
      <w:r w:rsidR="00CD26E6" w:rsidRPr="00B11304">
        <w:rPr>
          <w:rFonts w:ascii="Arial" w:hAnsi="Arial" w:cs="Arial"/>
          <w:b/>
          <w:color w:val="000000" w:themeColor="text1"/>
          <w:sz w:val="20"/>
          <w:szCs w:val="20"/>
          <w:lang w:val="de-DE"/>
        </w:rPr>
        <w:t>2015</w:t>
      </w:r>
      <w:r w:rsidR="00BF6DB0" w:rsidRPr="00204F94">
        <w:rPr>
          <w:rFonts w:ascii="Arial" w:hAnsi="Arial" w:cs="Arial"/>
          <w:color w:val="000000" w:themeColor="text1"/>
          <w:sz w:val="20"/>
          <w:szCs w:val="20"/>
          <w:lang w:val="de-DE"/>
        </w:rPr>
        <w:t xml:space="preserve"> – </w:t>
      </w:r>
      <w:r w:rsidR="00FC6B61">
        <w:rPr>
          <w:rFonts w:ascii="Arial" w:hAnsi="Arial" w:cs="Arial"/>
          <w:color w:val="000000" w:themeColor="text1"/>
          <w:sz w:val="20"/>
          <w:szCs w:val="20"/>
          <w:lang w:val="de-DE"/>
        </w:rPr>
        <w:t>The Chemours Company (</w:t>
      </w:r>
      <w:r w:rsidR="00CD26E6" w:rsidRPr="00204F94">
        <w:rPr>
          <w:rFonts w:ascii="Arial" w:hAnsi="Arial" w:cs="Arial"/>
          <w:color w:val="000000" w:themeColor="text1"/>
          <w:sz w:val="20"/>
          <w:szCs w:val="20"/>
          <w:lang w:val="de-DE"/>
        </w:rPr>
        <w:t xml:space="preserve">Chemours) (NYSE: CC), </w:t>
      </w:r>
      <w:r w:rsidR="00204F94">
        <w:rPr>
          <w:rFonts w:ascii="Arial" w:hAnsi="Arial" w:cs="Arial"/>
          <w:color w:val="000000" w:themeColor="text1"/>
          <w:sz w:val="20"/>
          <w:szCs w:val="20"/>
          <w:lang w:val="de-DE"/>
        </w:rPr>
        <w:t>ein weltweit tätiges</w:t>
      </w:r>
      <w:r w:rsidR="00204F94" w:rsidRPr="00204F94">
        <w:rPr>
          <w:rFonts w:ascii="Arial" w:hAnsi="Arial" w:cs="Arial"/>
          <w:color w:val="000000" w:themeColor="text1"/>
          <w:sz w:val="20"/>
          <w:szCs w:val="20"/>
          <w:lang w:val="de-DE"/>
        </w:rPr>
        <w:t xml:space="preserve"> Unternehmen und ein</w:t>
      </w:r>
      <w:r w:rsidR="00204F94">
        <w:rPr>
          <w:rFonts w:ascii="Arial" w:hAnsi="Arial" w:cs="Arial"/>
          <w:color w:val="000000" w:themeColor="text1"/>
          <w:sz w:val="20"/>
          <w:szCs w:val="20"/>
          <w:lang w:val="de-DE"/>
        </w:rPr>
        <w:t>er der</w:t>
      </w:r>
      <w:r w:rsidR="00204F94" w:rsidRPr="00204F94">
        <w:rPr>
          <w:rFonts w:ascii="Arial" w:hAnsi="Arial" w:cs="Arial"/>
          <w:color w:val="000000" w:themeColor="text1"/>
          <w:sz w:val="20"/>
          <w:szCs w:val="20"/>
          <w:lang w:val="de-DE"/>
        </w:rPr>
        <w:t xml:space="preserve"> Weltmarkt</w:t>
      </w:r>
      <w:r w:rsidR="00204F94">
        <w:rPr>
          <w:rFonts w:ascii="Arial" w:hAnsi="Arial" w:cs="Arial"/>
          <w:color w:val="000000" w:themeColor="text1"/>
          <w:sz w:val="20"/>
          <w:szCs w:val="20"/>
          <w:lang w:val="de-DE"/>
        </w:rPr>
        <w:t xml:space="preserve">führer bei Titandioxid-Technologien, Fluorprodukten und anderen chemiebasierenden Lösungen, präsentiert auf der diesjährigen iba (Halle A1, Stand 327) in München die neuesten Entwicklungen im Bereich </w:t>
      </w:r>
      <w:r w:rsidR="00204F94" w:rsidRPr="00204F94">
        <w:rPr>
          <w:rFonts w:ascii="Arial" w:hAnsi="Arial" w:cs="Arial"/>
          <w:color w:val="000000" w:themeColor="text1"/>
          <w:sz w:val="20"/>
          <w:szCs w:val="20"/>
          <w:lang w:val="de-DE"/>
        </w:rPr>
        <w:t>Teflon™</w:t>
      </w:r>
      <w:r w:rsidR="00204F94">
        <w:rPr>
          <w:rFonts w:ascii="Arial" w:hAnsi="Arial" w:cs="Arial"/>
          <w:color w:val="000000" w:themeColor="text1"/>
          <w:sz w:val="20"/>
          <w:szCs w:val="20"/>
          <w:lang w:val="de-DE"/>
        </w:rPr>
        <w:t xml:space="preserve"> Coatings for Industrial Bakery Solutions</w:t>
      </w:r>
      <w:r w:rsidR="00415A9C">
        <w:rPr>
          <w:rFonts w:ascii="Arial" w:hAnsi="Arial" w:cs="Arial"/>
          <w:color w:val="000000" w:themeColor="text1"/>
          <w:sz w:val="20"/>
          <w:szCs w:val="20"/>
          <w:lang w:val="de-DE"/>
        </w:rPr>
        <w:t xml:space="preserve"> für die Bäckereibranche</w:t>
      </w:r>
      <w:r w:rsidR="00204F94">
        <w:rPr>
          <w:rFonts w:ascii="Arial" w:hAnsi="Arial" w:cs="Arial"/>
          <w:color w:val="000000" w:themeColor="text1"/>
          <w:sz w:val="20"/>
          <w:szCs w:val="20"/>
          <w:lang w:val="de-DE"/>
        </w:rPr>
        <w:t>.</w:t>
      </w:r>
    </w:p>
    <w:p w:rsidR="00CD26E6" w:rsidRPr="00FC6B61" w:rsidRDefault="00CD26E6" w:rsidP="00CD26E6">
      <w:pPr>
        <w:tabs>
          <w:tab w:val="left" w:pos="3220"/>
        </w:tabs>
        <w:ind w:left="1440" w:right="720"/>
        <w:rPr>
          <w:rFonts w:ascii="Arial" w:hAnsi="Arial" w:cs="Arial"/>
          <w:color w:val="000000" w:themeColor="text1"/>
          <w:sz w:val="20"/>
          <w:szCs w:val="20"/>
          <w:lang w:val="de-DE"/>
        </w:rPr>
      </w:pPr>
    </w:p>
    <w:p w:rsidR="00ED6F5D" w:rsidRDefault="002D0FF3" w:rsidP="00CD26E6">
      <w:pPr>
        <w:tabs>
          <w:tab w:val="left" w:pos="3220"/>
        </w:tabs>
        <w:ind w:left="1440" w:right="720"/>
        <w:rPr>
          <w:rFonts w:ascii="Arial" w:hAnsi="Arial" w:cs="Arial"/>
          <w:color w:val="000000" w:themeColor="text1"/>
          <w:sz w:val="20"/>
          <w:szCs w:val="20"/>
          <w:lang w:val="de-DE"/>
        </w:rPr>
      </w:pPr>
      <w:r w:rsidRPr="00DA54CF">
        <w:rPr>
          <w:rFonts w:ascii="Arial" w:hAnsi="Arial" w:cs="Arial"/>
          <w:color w:val="000000" w:themeColor="text1"/>
          <w:sz w:val="20"/>
          <w:szCs w:val="20"/>
        </w:rPr>
        <w:t xml:space="preserve">Teflon™ Coatings for Industrial Bakery Solutions (TIBS) setzen Maßstäbe in der Backindustrie. </w:t>
      </w:r>
      <w:r w:rsidRPr="002D0FF3">
        <w:rPr>
          <w:rFonts w:ascii="Arial" w:hAnsi="Arial" w:cs="Arial"/>
          <w:color w:val="000000" w:themeColor="text1"/>
          <w:sz w:val="20"/>
          <w:szCs w:val="20"/>
          <w:lang w:val="de-DE"/>
        </w:rPr>
        <w:t xml:space="preserve">Sie basieren auf </w:t>
      </w:r>
      <w:r w:rsidR="00B202AC">
        <w:rPr>
          <w:rFonts w:ascii="Arial" w:hAnsi="Arial" w:cs="Arial"/>
          <w:color w:val="000000" w:themeColor="text1"/>
          <w:sz w:val="20"/>
          <w:szCs w:val="20"/>
          <w:lang w:val="de-DE"/>
        </w:rPr>
        <w:t>innovativen</w:t>
      </w:r>
      <w:r w:rsidRPr="002D0FF3">
        <w:rPr>
          <w:rFonts w:ascii="Arial" w:hAnsi="Arial" w:cs="Arial"/>
          <w:color w:val="000000" w:themeColor="text1"/>
          <w:sz w:val="20"/>
          <w:szCs w:val="20"/>
          <w:lang w:val="de-DE"/>
        </w:rPr>
        <w:t xml:space="preserve"> Produkten und Beschichtungsverfahren, die speziell entwickelt wurden, um Großbäckereien hochwertige Antihaftversiegelungen zur Verfügung zu stellen. </w:t>
      </w:r>
      <w:r w:rsidR="00631AB8">
        <w:rPr>
          <w:rFonts w:ascii="Arial" w:hAnsi="Arial" w:cs="Arial"/>
          <w:color w:val="000000" w:themeColor="text1"/>
          <w:sz w:val="20"/>
          <w:szCs w:val="20"/>
          <w:lang w:val="de-DE"/>
        </w:rPr>
        <w:t>Sie eröffnen attraktive</w:t>
      </w:r>
      <w:r w:rsidR="00ED6F5D" w:rsidRPr="00ED6F5D">
        <w:rPr>
          <w:rFonts w:ascii="Arial" w:hAnsi="Arial" w:cs="Arial"/>
          <w:color w:val="000000" w:themeColor="text1"/>
          <w:sz w:val="20"/>
          <w:szCs w:val="20"/>
          <w:lang w:val="de-DE"/>
        </w:rPr>
        <w:t xml:space="preserve"> Möglichkeiten für </w:t>
      </w:r>
      <w:r w:rsidR="007039BC">
        <w:rPr>
          <w:rFonts w:ascii="Arial" w:hAnsi="Arial" w:cs="Arial"/>
          <w:color w:val="000000" w:themeColor="text1"/>
          <w:sz w:val="20"/>
          <w:szCs w:val="20"/>
          <w:lang w:val="de-DE"/>
        </w:rPr>
        <w:t>die Backindustrie</w:t>
      </w:r>
      <w:r w:rsidR="00ED6F5D" w:rsidRPr="00ED6F5D">
        <w:rPr>
          <w:rFonts w:ascii="Arial" w:hAnsi="Arial" w:cs="Arial"/>
          <w:color w:val="000000" w:themeColor="text1"/>
          <w:sz w:val="20"/>
          <w:szCs w:val="20"/>
          <w:lang w:val="de-DE"/>
        </w:rPr>
        <w:t>, ihre Produktivität zu steigern, die Hygiene und Sicherheit zu verbessern und zugleich die Qualität und den Nährwert der Backwaren zu erhöhen.</w:t>
      </w:r>
    </w:p>
    <w:p w:rsidR="002D0FF3" w:rsidRPr="002D0FF3" w:rsidRDefault="002D0FF3" w:rsidP="00CD26E6">
      <w:pPr>
        <w:tabs>
          <w:tab w:val="left" w:pos="3220"/>
        </w:tabs>
        <w:ind w:left="1440" w:right="720"/>
        <w:rPr>
          <w:rFonts w:ascii="Arial" w:hAnsi="Arial" w:cs="Arial"/>
          <w:color w:val="000000" w:themeColor="text1"/>
          <w:sz w:val="20"/>
          <w:szCs w:val="20"/>
          <w:lang w:val="de-DE"/>
        </w:rPr>
      </w:pPr>
    </w:p>
    <w:p w:rsidR="00CD26E6" w:rsidRPr="00FF44EC" w:rsidRDefault="00FB6207" w:rsidP="00CD26E6">
      <w:pPr>
        <w:tabs>
          <w:tab w:val="left" w:pos="3220"/>
        </w:tabs>
        <w:ind w:left="1440" w:right="720"/>
        <w:rPr>
          <w:rFonts w:ascii="Arial" w:hAnsi="Arial" w:cs="Arial"/>
          <w:color w:val="000000" w:themeColor="text1"/>
          <w:sz w:val="20"/>
          <w:szCs w:val="20"/>
          <w:lang w:val="de-DE"/>
        </w:rPr>
      </w:pPr>
      <w:r>
        <w:rPr>
          <w:rFonts w:ascii="Arial" w:hAnsi="Arial" w:cs="Arial"/>
          <w:color w:val="000000" w:themeColor="text1"/>
          <w:sz w:val="20"/>
          <w:szCs w:val="20"/>
          <w:lang w:val="de-DE"/>
        </w:rPr>
        <w:t>Weiterer Mehrwert ergibt sich aus der längeren Einsatzdauer der Bleche und Formen, einem höheren Durchsatz sowie dem Wegfall sekundärer Trennmittel. Der Verzicht auf Öle und Fette im Backprozess kann zudem die Optik und Qualität der Backerzeugnisse verbessern und die Wartungs- und Reinigungskosten senken. Umfassende Studien bei Lieferanten und Anwendern haben den Bedarf an leicht zu reinigenden Backformen bestätigt, die schnelle Wechsel ermöglichen und helfen, kostspielige Stillstandszeiten auf ein absolutes Minimum zu beschränken.</w:t>
      </w:r>
    </w:p>
    <w:p w:rsidR="00CD26E6" w:rsidRPr="00415A9C" w:rsidRDefault="00CD26E6" w:rsidP="00CD26E6">
      <w:pPr>
        <w:tabs>
          <w:tab w:val="left" w:pos="3220"/>
        </w:tabs>
        <w:ind w:left="1440" w:right="720"/>
        <w:rPr>
          <w:rFonts w:ascii="Arial" w:hAnsi="Arial" w:cs="Arial"/>
          <w:color w:val="000000" w:themeColor="text1"/>
          <w:sz w:val="20"/>
          <w:szCs w:val="20"/>
          <w:lang w:val="de-DE"/>
        </w:rPr>
      </w:pPr>
    </w:p>
    <w:p w:rsidR="00FB6207" w:rsidRPr="00FB6207" w:rsidRDefault="00352822" w:rsidP="00CD26E6">
      <w:pPr>
        <w:tabs>
          <w:tab w:val="left" w:pos="3220"/>
        </w:tabs>
        <w:ind w:left="1440" w:right="720"/>
        <w:rPr>
          <w:rFonts w:ascii="Arial" w:hAnsi="Arial" w:cs="Arial"/>
          <w:color w:val="000000" w:themeColor="text1"/>
          <w:sz w:val="20"/>
          <w:szCs w:val="20"/>
          <w:lang w:val="de-DE"/>
        </w:rPr>
      </w:pPr>
      <w:r>
        <w:rPr>
          <w:rFonts w:ascii="Arial" w:hAnsi="Arial" w:cs="Arial"/>
          <w:color w:val="000000" w:themeColor="text1"/>
          <w:sz w:val="20"/>
          <w:szCs w:val="20"/>
          <w:lang w:val="de-DE"/>
        </w:rPr>
        <w:t>Neben einer modernen Beschichtungstechnologie basiert die Initiative auf einem internationalen Partnernetzwerk aus streng überwachten und lizenzierten Applikatoren.</w:t>
      </w:r>
    </w:p>
    <w:p w:rsidR="00CD26E6" w:rsidRPr="00352822" w:rsidRDefault="00CD26E6" w:rsidP="00CD26E6">
      <w:pPr>
        <w:tabs>
          <w:tab w:val="left" w:pos="3220"/>
        </w:tabs>
        <w:ind w:left="1440" w:right="720"/>
        <w:rPr>
          <w:rFonts w:ascii="Arial" w:hAnsi="Arial" w:cs="Arial"/>
          <w:color w:val="000000" w:themeColor="text1"/>
          <w:sz w:val="20"/>
          <w:szCs w:val="20"/>
          <w:lang w:val="de-DE"/>
        </w:rPr>
      </w:pPr>
    </w:p>
    <w:p w:rsidR="008521F2" w:rsidRPr="00BC2A69" w:rsidRDefault="006D5F95" w:rsidP="00CD26E6">
      <w:pPr>
        <w:tabs>
          <w:tab w:val="left" w:pos="3220"/>
        </w:tabs>
        <w:ind w:left="1440" w:right="720"/>
        <w:rPr>
          <w:rFonts w:ascii="Arial" w:hAnsi="Arial" w:cs="Arial"/>
          <w:color w:val="000000" w:themeColor="text1"/>
          <w:sz w:val="20"/>
          <w:szCs w:val="20"/>
          <w:lang w:val="de-DE"/>
        </w:rPr>
      </w:pPr>
      <w:r>
        <w:rPr>
          <w:rFonts w:ascii="Arial" w:hAnsi="Arial" w:cs="Arial"/>
          <w:color w:val="000000" w:themeColor="text1"/>
          <w:sz w:val="20"/>
          <w:szCs w:val="20"/>
          <w:lang w:val="de-DE"/>
        </w:rPr>
        <w:t>So hat die Kempf GmbH</w:t>
      </w:r>
      <w:r w:rsidR="0053166F">
        <w:rPr>
          <w:rFonts w:ascii="Arial" w:hAnsi="Arial" w:cs="Arial"/>
          <w:color w:val="000000" w:themeColor="text1"/>
          <w:sz w:val="20"/>
          <w:szCs w:val="20"/>
          <w:lang w:val="de-DE"/>
        </w:rPr>
        <w:t>, lizenzierter Vermarkter und Applikator,</w:t>
      </w:r>
      <w:r>
        <w:rPr>
          <w:rFonts w:ascii="Arial" w:hAnsi="Arial" w:cs="Arial"/>
          <w:color w:val="000000" w:themeColor="text1"/>
          <w:sz w:val="20"/>
          <w:szCs w:val="20"/>
          <w:lang w:val="de-DE"/>
        </w:rPr>
        <w:t xml:space="preserve"> </w:t>
      </w:r>
      <w:r w:rsidR="00984606">
        <w:rPr>
          <w:rFonts w:ascii="Arial" w:hAnsi="Arial" w:cs="Arial"/>
          <w:color w:val="000000" w:themeColor="text1"/>
          <w:sz w:val="20"/>
          <w:szCs w:val="20"/>
          <w:lang w:val="de-DE"/>
        </w:rPr>
        <w:t xml:space="preserve">an ihrem Firmensitz in Rohrbach </w:t>
      </w:r>
      <w:r>
        <w:rPr>
          <w:rFonts w:ascii="Arial" w:hAnsi="Arial" w:cs="Arial"/>
          <w:color w:val="000000" w:themeColor="text1"/>
          <w:sz w:val="20"/>
          <w:szCs w:val="20"/>
          <w:lang w:val="de-DE"/>
        </w:rPr>
        <w:t xml:space="preserve">kürzlich eine neue Produktionsstätte mit einer zertifizierten Teflon™ Beschichtungslinie für hochwertige Backbleche und -formen </w:t>
      </w:r>
      <w:r w:rsidR="00E67390">
        <w:rPr>
          <w:rFonts w:ascii="Arial" w:hAnsi="Arial" w:cs="Arial"/>
          <w:color w:val="000000" w:themeColor="text1"/>
          <w:sz w:val="20"/>
          <w:szCs w:val="20"/>
          <w:lang w:val="de-DE"/>
        </w:rPr>
        <w:t>in Betrieb genommen</w:t>
      </w:r>
      <w:r>
        <w:rPr>
          <w:rFonts w:ascii="Arial" w:hAnsi="Arial" w:cs="Arial"/>
          <w:color w:val="000000" w:themeColor="text1"/>
          <w:sz w:val="20"/>
          <w:szCs w:val="20"/>
          <w:lang w:val="de-DE"/>
        </w:rPr>
        <w:t xml:space="preserve">. </w:t>
      </w:r>
      <w:r w:rsidR="00982DFE">
        <w:rPr>
          <w:rFonts w:ascii="Arial" w:hAnsi="Arial" w:cs="Arial"/>
          <w:color w:val="000000" w:themeColor="text1"/>
          <w:sz w:val="20"/>
          <w:szCs w:val="20"/>
          <w:lang w:val="de-DE"/>
        </w:rPr>
        <w:t xml:space="preserve">In den Niederlanden hat Technoflon Coating Systems bv die Kapazität seiner Fertigung in Doetinchem erweitert, um das Produktionsvolumen für hochwertige Flachbleche und Formverbände für Großbäckereien </w:t>
      </w:r>
      <w:r w:rsidR="007654AA">
        <w:rPr>
          <w:rFonts w:ascii="Arial" w:hAnsi="Arial" w:cs="Arial"/>
          <w:color w:val="000000" w:themeColor="text1"/>
          <w:sz w:val="20"/>
          <w:szCs w:val="20"/>
          <w:lang w:val="de-DE"/>
        </w:rPr>
        <w:t>weiter auszubauen</w:t>
      </w:r>
      <w:r w:rsidR="00982DFE">
        <w:rPr>
          <w:rFonts w:ascii="Arial" w:hAnsi="Arial" w:cs="Arial"/>
          <w:color w:val="000000" w:themeColor="text1"/>
          <w:sz w:val="20"/>
          <w:szCs w:val="20"/>
          <w:lang w:val="de-DE"/>
        </w:rPr>
        <w:t xml:space="preserve">. Kaak Bakeware, ein weiterer langjähriger Partner, </w:t>
      </w:r>
      <w:r w:rsidR="00BC2A69">
        <w:rPr>
          <w:rFonts w:ascii="Arial" w:hAnsi="Arial" w:cs="Arial"/>
          <w:color w:val="000000" w:themeColor="text1"/>
          <w:sz w:val="20"/>
          <w:szCs w:val="20"/>
          <w:lang w:val="de-DE"/>
        </w:rPr>
        <w:t xml:space="preserve">treibt die Nachfrage nach </w:t>
      </w:r>
      <w:r w:rsidR="00BC2A69" w:rsidRPr="00BC2A69">
        <w:rPr>
          <w:rFonts w:ascii="Arial" w:hAnsi="Arial" w:cs="Arial"/>
          <w:color w:val="000000" w:themeColor="text1"/>
          <w:sz w:val="20"/>
          <w:szCs w:val="20"/>
          <w:lang w:val="de-DE"/>
        </w:rPr>
        <w:t>Teflon™ Coatings for Industrial Bakery Solutions</w:t>
      </w:r>
      <w:r w:rsidR="00BC2A69">
        <w:rPr>
          <w:rFonts w:ascii="Arial" w:hAnsi="Arial" w:cs="Arial"/>
          <w:color w:val="000000" w:themeColor="text1"/>
          <w:sz w:val="20"/>
          <w:szCs w:val="20"/>
          <w:lang w:val="de-DE"/>
        </w:rPr>
        <w:t xml:space="preserve"> voran, indem das Unternehmen den </w:t>
      </w:r>
      <w:r w:rsidR="00BC2A69" w:rsidRPr="00BC2A69">
        <w:rPr>
          <w:rFonts w:ascii="Arial" w:hAnsi="Arial" w:cs="Arial"/>
          <w:color w:val="000000" w:themeColor="text1"/>
          <w:sz w:val="20"/>
          <w:szCs w:val="20"/>
          <w:lang w:val="de-DE"/>
        </w:rPr>
        <w:t>Teflon™</w:t>
      </w:r>
      <w:r w:rsidR="00BC2A69">
        <w:rPr>
          <w:rFonts w:ascii="Arial" w:hAnsi="Arial" w:cs="Arial"/>
          <w:color w:val="000000" w:themeColor="text1"/>
          <w:sz w:val="20"/>
          <w:szCs w:val="20"/>
          <w:lang w:val="de-DE"/>
        </w:rPr>
        <w:t xml:space="preserve"> basierten Ansatz stetig weiterentwickelt und großen Kunden aus der Bäckereiindustrie nahebringt.</w:t>
      </w:r>
    </w:p>
    <w:p w:rsidR="00BC2A69" w:rsidRPr="00DB1FD8" w:rsidRDefault="00BC2A69" w:rsidP="00CD26E6">
      <w:pPr>
        <w:tabs>
          <w:tab w:val="left" w:pos="3220"/>
        </w:tabs>
        <w:ind w:left="1440" w:right="720"/>
        <w:rPr>
          <w:rFonts w:ascii="Arial" w:hAnsi="Arial" w:cs="Arial"/>
          <w:color w:val="000000" w:themeColor="text1"/>
          <w:sz w:val="20"/>
          <w:szCs w:val="20"/>
          <w:lang w:val="de-DE"/>
        </w:rPr>
      </w:pPr>
    </w:p>
    <w:p w:rsidR="005A1CA1" w:rsidRPr="005A1CA1" w:rsidRDefault="005A1CA1" w:rsidP="00CD26E6">
      <w:pPr>
        <w:tabs>
          <w:tab w:val="left" w:pos="3220"/>
        </w:tabs>
        <w:ind w:left="1440" w:right="720"/>
        <w:rPr>
          <w:rFonts w:ascii="Arial" w:hAnsi="Arial" w:cs="Arial"/>
          <w:color w:val="000000" w:themeColor="text1"/>
          <w:sz w:val="20"/>
          <w:szCs w:val="20"/>
          <w:lang w:val="de-DE"/>
        </w:rPr>
      </w:pPr>
      <w:r w:rsidRPr="005A1CA1">
        <w:rPr>
          <w:rFonts w:ascii="Arial" w:hAnsi="Arial" w:cs="Arial"/>
          <w:color w:val="000000" w:themeColor="text1"/>
          <w:sz w:val="20"/>
          <w:szCs w:val="20"/>
          <w:lang w:val="de-DE"/>
        </w:rPr>
        <w:t xml:space="preserve">Der Mehrwert </w:t>
      </w:r>
      <w:r>
        <w:rPr>
          <w:rFonts w:ascii="Arial" w:hAnsi="Arial" w:cs="Arial"/>
          <w:color w:val="000000" w:themeColor="text1"/>
          <w:sz w:val="20"/>
          <w:szCs w:val="20"/>
          <w:lang w:val="de-DE"/>
        </w:rPr>
        <w:t>vom TIBS</w:t>
      </w:r>
      <w:r w:rsidRPr="005A1CA1">
        <w:rPr>
          <w:rFonts w:ascii="Arial" w:hAnsi="Arial" w:cs="Arial"/>
          <w:color w:val="000000" w:themeColor="text1"/>
          <w:sz w:val="20"/>
          <w:szCs w:val="20"/>
          <w:lang w:val="de-DE"/>
        </w:rPr>
        <w:t xml:space="preserve"> beruht auf der Bereitstellung und dem Einsatz der für </w:t>
      </w:r>
      <w:r>
        <w:rPr>
          <w:rFonts w:ascii="Arial" w:hAnsi="Arial" w:cs="Arial"/>
          <w:color w:val="000000" w:themeColor="text1"/>
          <w:sz w:val="20"/>
          <w:szCs w:val="20"/>
          <w:lang w:val="de-DE"/>
        </w:rPr>
        <w:t>die</w:t>
      </w:r>
      <w:r w:rsidRPr="005A1CA1">
        <w:rPr>
          <w:rFonts w:ascii="Arial" w:hAnsi="Arial" w:cs="Arial"/>
          <w:color w:val="000000" w:themeColor="text1"/>
          <w:sz w:val="20"/>
          <w:szCs w:val="20"/>
          <w:lang w:val="de-DE"/>
        </w:rPr>
        <w:t xml:space="preserve"> Produktionsumgebung (Zutaten, Backprozess, Größe und Form der Endprodukte) jeweils am besten geeigneten Fluork</w:t>
      </w:r>
      <w:r>
        <w:rPr>
          <w:rFonts w:ascii="Arial" w:hAnsi="Arial" w:cs="Arial"/>
          <w:color w:val="000000" w:themeColor="text1"/>
          <w:sz w:val="20"/>
          <w:szCs w:val="20"/>
          <w:lang w:val="de-DE"/>
        </w:rPr>
        <w:t>unststoff-Antihaftversiegelung. Chemours</w:t>
      </w:r>
      <w:r w:rsidR="00631AB8">
        <w:rPr>
          <w:rFonts w:ascii="Arial" w:hAnsi="Arial" w:cs="Arial"/>
          <w:color w:val="000000" w:themeColor="text1"/>
          <w:sz w:val="20"/>
          <w:szCs w:val="20"/>
          <w:lang w:val="de-DE"/>
        </w:rPr>
        <w:t xml:space="preserve"> stellt derzeit</w:t>
      </w:r>
      <w:r w:rsidRPr="005A1CA1">
        <w:rPr>
          <w:rFonts w:ascii="Arial" w:hAnsi="Arial" w:cs="Arial"/>
          <w:color w:val="000000" w:themeColor="text1"/>
          <w:sz w:val="20"/>
          <w:szCs w:val="20"/>
          <w:lang w:val="de-DE"/>
        </w:rPr>
        <w:t xml:space="preserve"> acht verschiedene Teflon™ Bes</w:t>
      </w:r>
      <w:r>
        <w:rPr>
          <w:rFonts w:ascii="Arial" w:hAnsi="Arial" w:cs="Arial"/>
          <w:color w:val="000000" w:themeColor="text1"/>
          <w:sz w:val="20"/>
          <w:szCs w:val="20"/>
          <w:lang w:val="de-DE"/>
        </w:rPr>
        <w:t>chichtungssysteme in vier Kategorien zur Verfügung:</w:t>
      </w:r>
    </w:p>
    <w:p w:rsidR="00CD26E6" w:rsidRPr="00415A9C" w:rsidRDefault="00CD26E6" w:rsidP="00CD26E6">
      <w:pPr>
        <w:tabs>
          <w:tab w:val="left" w:pos="3220"/>
        </w:tabs>
        <w:ind w:left="1440" w:right="720"/>
        <w:rPr>
          <w:rFonts w:ascii="Arial" w:hAnsi="Arial" w:cs="Arial"/>
          <w:color w:val="000000" w:themeColor="text1"/>
          <w:sz w:val="20"/>
          <w:szCs w:val="20"/>
          <w:lang w:val="de-DE"/>
        </w:rPr>
      </w:pPr>
    </w:p>
    <w:p w:rsidR="00CD26E6" w:rsidRPr="005A1CA1" w:rsidRDefault="005A1CA1" w:rsidP="00CD26E6">
      <w:pPr>
        <w:pStyle w:val="Listenabsatz"/>
        <w:numPr>
          <w:ilvl w:val="0"/>
          <w:numId w:val="9"/>
        </w:numPr>
        <w:tabs>
          <w:tab w:val="left" w:pos="1701"/>
        </w:tabs>
        <w:ind w:left="1701" w:right="720" w:hanging="261"/>
        <w:rPr>
          <w:rFonts w:ascii="Arial" w:hAnsi="Arial" w:cs="Arial"/>
          <w:color w:val="000000" w:themeColor="text1"/>
          <w:sz w:val="20"/>
          <w:szCs w:val="20"/>
          <w:lang w:val="de-DE"/>
        </w:rPr>
      </w:pPr>
      <w:r w:rsidRPr="005A1CA1">
        <w:rPr>
          <w:rFonts w:ascii="Arial" w:hAnsi="Arial" w:cs="Arial"/>
          <w:color w:val="000000" w:themeColor="text1"/>
          <w:sz w:val="20"/>
          <w:szCs w:val="20"/>
          <w:lang w:val="de-DE"/>
        </w:rPr>
        <w:t>Kategorie F: für flache Bleche oder Bleche mit kleinen Vertiefungen, z. B. für Brötchen oder Croissants</w:t>
      </w:r>
      <w:r w:rsidR="00CD26E6" w:rsidRPr="005A1CA1">
        <w:rPr>
          <w:rFonts w:ascii="Arial" w:hAnsi="Arial" w:cs="Arial"/>
          <w:color w:val="000000" w:themeColor="text1"/>
          <w:sz w:val="20"/>
          <w:szCs w:val="20"/>
          <w:lang w:val="de-DE"/>
        </w:rPr>
        <w:t>;</w:t>
      </w:r>
    </w:p>
    <w:p w:rsidR="00CD26E6" w:rsidRPr="005A1CA1" w:rsidRDefault="005A1CA1" w:rsidP="00CD26E6">
      <w:pPr>
        <w:pStyle w:val="Listenabsatz"/>
        <w:numPr>
          <w:ilvl w:val="0"/>
          <w:numId w:val="9"/>
        </w:numPr>
        <w:tabs>
          <w:tab w:val="left" w:pos="1701"/>
        </w:tabs>
        <w:ind w:left="1701" w:right="720" w:hanging="261"/>
        <w:rPr>
          <w:rFonts w:ascii="Arial" w:hAnsi="Arial" w:cs="Arial"/>
          <w:color w:val="000000" w:themeColor="text1"/>
          <w:sz w:val="20"/>
          <w:szCs w:val="20"/>
          <w:lang w:val="de-DE"/>
        </w:rPr>
      </w:pPr>
      <w:r w:rsidRPr="005A1CA1">
        <w:rPr>
          <w:rFonts w:ascii="Arial" w:hAnsi="Arial" w:cs="Arial"/>
          <w:color w:val="000000" w:themeColor="text1"/>
          <w:sz w:val="20"/>
          <w:szCs w:val="20"/>
          <w:lang w:val="de-DE"/>
        </w:rPr>
        <w:t>Kategor</w:t>
      </w:r>
      <w:r w:rsidR="004746B1">
        <w:rPr>
          <w:rFonts w:ascii="Arial" w:hAnsi="Arial" w:cs="Arial"/>
          <w:color w:val="000000" w:themeColor="text1"/>
          <w:sz w:val="20"/>
          <w:szCs w:val="20"/>
          <w:lang w:val="de-DE"/>
        </w:rPr>
        <w:t>ie</w:t>
      </w:r>
      <w:r w:rsidRPr="005A1CA1">
        <w:rPr>
          <w:rFonts w:ascii="Arial" w:hAnsi="Arial" w:cs="Arial"/>
          <w:color w:val="000000" w:themeColor="text1"/>
          <w:sz w:val="20"/>
          <w:szCs w:val="20"/>
          <w:lang w:val="de-DE"/>
        </w:rPr>
        <w:t xml:space="preserve"> </w:t>
      </w:r>
      <w:r w:rsidR="00CD26E6" w:rsidRPr="005A1CA1">
        <w:rPr>
          <w:rFonts w:ascii="Arial" w:hAnsi="Arial" w:cs="Arial"/>
          <w:color w:val="000000" w:themeColor="text1"/>
          <w:sz w:val="20"/>
          <w:szCs w:val="20"/>
          <w:lang w:val="de-DE"/>
        </w:rPr>
        <w:t>D</w:t>
      </w:r>
      <w:r w:rsidRPr="005A1CA1">
        <w:rPr>
          <w:rFonts w:ascii="Arial" w:hAnsi="Arial" w:cs="Arial"/>
          <w:color w:val="000000" w:themeColor="text1"/>
          <w:sz w:val="20"/>
          <w:szCs w:val="20"/>
          <w:lang w:val="de-DE"/>
        </w:rPr>
        <w:t>: für tiefg</w:t>
      </w:r>
      <w:r w:rsidR="004746B1">
        <w:rPr>
          <w:rFonts w:ascii="Arial" w:hAnsi="Arial" w:cs="Arial"/>
          <w:color w:val="000000" w:themeColor="text1"/>
          <w:sz w:val="20"/>
          <w:szCs w:val="20"/>
          <w:lang w:val="de-DE"/>
        </w:rPr>
        <w:t>ezogene Kastenverbä</w:t>
      </w:r>
      <w:r w:rsidRPr="005A1CA1">
        <w:rPr>
          <w:rFonts w:ascii="Arial" w:hAnsi="Arial" w:cs="Arial"/>
          <w:color w:val="000000" w:themeColor="text1"/>
          <w:sz w:val="20"/>
          <w:szCs w:val="20"/>
          <w:lang w:val="de-DE"/>
        </w:rPr>
        <w:t>nde, z.</w:t>
      </w:r>
      <w:r>
        <w:rPr>
          <w:rFonts w:ascii="Arial" w:hAnsi="Arial" w:cs="Arial"/>
          <w:color w:val="000000" w:themeColor="text1"/>
          <w:sz w:val="20"/>
          <w:szCs w:val="20"/>
          <w:lang w:val="de-DE"/>
        </w:rPr>
        <w:t> B. für Sandwich-Brote</w:t>
      </w:r>
      <w:r w:rsidR="00CD26E6" w:rsidRPr="005A1CA1">
        <w:rPr>
          <w:rFonts w:ascii="Arial" w:hAnsi="Arial" w:cs="Arial"/>
          <w:color w:val="000000" w:themeColor="text1"/>
          <w:sz w:val="20"/>
          <w:szCs w:val="20"/>
          <w:lang w:val="de-DE"/>
        </w:rPr>
        <w:t>;</w:t>
      </w:r>
    </w:p>
    <w:p w:rsidR="00CD26E6" w:rsidRPr="004746B1" w:rsidRDefault="004746B1" w:rsidP="00CD26E6">
      <w:pPr>
        <w:pStyle w:val="Listenabsatz"/>
        <w:numPr>
          <w:ilvl w:val="0"/>
          <w:numId w:val="9"/>
        </w:numPr>
        <w:tabs>
          <w:tab w:val="left" w:pos="1701"/>
        </w:tabs>
        <w:ind w:left="1701" w:right="720" w:hanging="261"/>
        <w:rPr>
          <w:rFonts w:ascii="Arial" w:hAnsi="Arial" w:cs="Arial"/>
          <w:color w:val="000000" w:themeColor="text1"/>
          <w:sz w:val="20"/>
          <w:szCs w:val="20"/>
          <w:lang w:val="de-DE"/>
        </w:rPr>
      </w:pPr>
      <w:r w:rsidRPr="004746B1">
        <w:rPr>
          <w:rFonts w:ascii="Arial" w:hAnsi="Arial" w:cs="Arial"/>
          <w:color w:val="000000" w:themeColor="text1"/>
          <w:sz w:val="20"/>
          <w:szCs w:val="20"/>
          <w:lang w:val="de-DE"/>
        </w:rPr>
        <w:t xml:space="preserve">Kategorie </w:t>
      </w:r>
      <w:r w:rsidR="00CD26E6" w:rsidRPr="004746B1">
        <w:rPr>
          <w:rFonts w:ascii="Arial" w:hAnsi="Arial" w:cs="Arial"/>
          <w:color w:val="000000" w:themeColor="text1"/>
          <w:sz w:val="20"/>
          <w:szCs w:val="20"/>
          <w:lang w:val="de-DE"/>
        </w:rPr>
        <w:t>P</w:t>
      </w:r>
      <w:r w:rsidRPr="004746B1">
        <w:rPr>
          <w:rFonts w:ascii="Arial" w:hAnsi="Arial" w:cs="Arial"/>
          <w:color w:val="000000" w:themeColor="text1"/>
          <w:sz w:val="20"/>
          <w:szCs w:val="20"/>
          <w:lang w:val="de-DE"/>
        </w:rPr>
        <w:t>: für Loch-, Flach- oder gewellte Bleche, z B. Baguettebleche</w:t>
      </w:r>
      <w:r w:rsidR="00CD26E6" w:rsidRPr="004746B1">
        <w:rPr>
          <w:rFonts w:ascii="Arial" w:hAnsi="Arial" w:cs="Arial"/>
          <w:color w:val="000000" w:themeColor="text1"/>
          <w:sz w:val="20"/>
          <w:szCs w:val="20"/>
          <w:lang w:val="de-DE"/>
        </w:rPr>
        <w:t>;</w:t>
      </w:r>
    </w:p>
    <w:p w:rsidR="00CD26E6" w:rsidRPr="004746B1" w:rsidRDefault="004746B1" w:rsidP="00CD26E6">
      <w:pPr>
        <w:pStyle w:val="Listenabsatz"/>
        <w:numPr>
          <w:ilvl w:val="0"/>
          <w:numId w:val="9"/>
        </w:numPr>
        <w:tabs>
          <w:tab w:val="left" w:pos="1701"/>
        </w:tabs>
        <w:ind w:left="1701" w:right="720" w:hanging="261"/>
        <w:rPr>
          <w:rFonts w:ascii="Arial" w:hAnsi="Arial" w:cs="Arial"/>
          <w:color w:val="000000" w:themeColor="text1"/>
          <w:sz w:val="20"/>
          <w:szCs w:val="20"/>
          <w:lang w:val="de-DE"/>
        </w:rPr>
      </w:pPr>
      <w:r w:rsidRPr="004746B1">
        <w:rPr>
          <w:rFonts w:ascii="Arial" w:hAnsi="Arial" w:cs="Arial"/>
          <w:color w:val="000000" w:themeColor="text1"/>
          <w:sz w:val="20"/>
          <w:szCs w:val="20"/>
          <w:lang w:val="de-DE"/>
        </w:rPr>
        <w:t xml:space="preserve">Kategorie </w:t>
      </w:r>
      <w:r w:rsidR="00CD26E6" w:rsidRPr="004746B1">
        <w:rPr>
          <w:rFonts w:ascii="Arial" w:hAnsi="Arial" w:cs="Arial"/>
          <w:color w:val="000000" w:themeColor="text1"/>
          <w:sz w:val="20"/>
          <w:szCs w:val="20"/>
          <w:lang w:val="de-DE"/>
        </w:rPr>
        <w:t>S</w:t>
      </w:r>
      <w:r w:rsidRPr="004746B1">
        <w:rPr>
          <w:rFonts w:ascii="Arial" w:hAnsi="Arial" w:cs="Arial"/>
          <w:color w:val="000000" w:themeColor="text1"/>
          <w:sz w:val="20"/>
          <w:szCs w:val="20"/>
          <w:lang w:val="de-DE"/>
        </w:rPr>
        <w:t>: für spezielle Anwendungen wie Pizza- oder Brezelbleche.</w:t>
      </w:r>
    </w:p>
    <w:p w:rsidR="00CD26E6" w:rsidRPr="004746B1" w:rsidRDefault="00CD26E6" w:rsidP="00CD26E6">
      <w:pPr>
        <w:tabs>
          <w:tab w:val="left" w:pos="3220"/>
        </w:tabs>
        <w:ind w:left="1440" w:right="720"/>
        <w:rPr>
          <w:rFonts w:ascii="Arial" w:hAnsi="Arial" w:cs="Arial"/>
          <w:color w:val="000000" w:themeColor="text1"/>
          <w:sz w:val="20"/>
          <w:szCs w:val="20"/>
          <w:lang w:val="de-DE"/>
        </w:rPr>
      </w:pPr>
    </w:p>
    <w:p w:rsidR="00CD26E6" w:rsidRPr="00A21C54" w:rsidRDefault="00CF04C2" w:rsidP="00CD26E6">
      <w:pPr>
        <w:tabs>
          <w:tab w:val="left" w:pos="3220"/>
        </w:tabs>
        <w:ind w:left="1440" w:right="720"/>
        <w:rPr>
          <w:rFonts w:ascii="Arial" w:hAnsi="Arial" w:cs="Arial"/>
          <w:b/>
          <w:color w:val="000000" w:themeColor="text1"/>
          <w:sz w:val="20"/>
          <w:szCs w:val="20"/>
          <w:lang w:val="de-DE"/>
        </w:rPr>
      </w:pPr>
      <w:r w:rsidRPr="00A21C54">
        <w:rPr>
          <w:rFonts w:ascii="Arial" w:hAnsi="Arial" w:cs="Arial"/>
          <w:b/>
          <w:color w:val="000000" w:themeColor="text1"/>
          <w:sz w:val="20"/>
          <w:szCs w:val="20"/>
          <w:lang w:val="de-DE"/>
        </w:rPr>
        <w:t>Das internationale Partner-Netzwerk</w:t>
      </w:r>
    </w:p>
    <w:p w:rsidR="00CD26E6" w:rsidRDefault="00A21C54" w:rsidP="00CD26E6">
      <w:pPr>
        <w:tabs>
          <w:tab w:val="left" w:pos="3220"/>
        </w:tabs>
        <w:ind w:left="1440" w:right="720"/>
        <w:rPr>
          <w:rFonts w:ascii="Arial" w:hAnsi="Arial" w:cs="Arial"/>
          <w:color w:val="000000" w:themeColor="text1"/>
          <w:sz w:val="20"/>
          <w:szCs w:val="20"/>
          <w:lang w:val="de-DE"/>
        </w:rPr>
      </w:pPr>
      <w:r w:rsidRPr="00A21C54">
        <w:rPr>
          <w:rFonts w:ascii="Arial" w:hAnsi="Arial" w:cs="Arial"/>
          <w:color w:val="000000" w:themeColor="text1"/>
          <w:sz w:val="20"/>
          <w:szCs w:val="20"/>
          <w:lang w:val="de-DE"/>
        </w:rPr>
        <w:t>TIBS Systeme sind exklusiv auf Blechen und Formen erhältlich, die von einem Netzwerk aus lizenzierten Vermarktern hergestellt und v</w:t>
      </w:r>
      <w:r w:rsidR="00631AB8">
        <w:rPr>
          <w:rFonts w:ascii="Arial" w:hAnsi="Arial" w:cs="Arial"/>
          <w:color w:val="000000" w:themeColor="text1"/>
          <w:sz w:val="20"/>
          <w:szCs w:val="20"/>
          <w:lang w:val="de-DE"/>
        </w:rPr>
        <w:t xml:space="preserve">ermarktet und von </w:t>
      </w:r>
      <w:r>
        <w:rPr>
          <w:rFonts w:ascii="Arial" w:hAnsi="Arial" w:cs="Arial"/>
          <w:color w:val="000000" w:themeColor="text1"/>
          <w:sz w:val="20"/>
          <w:szCs w:val="20"/>
          <w:lang w:val="de-DE"/>
        </w:rPr>
        <w:t>lizenzierten Applikatoren aufgebracht wurden.</w:t>
      </w:r>
    </w:p>
    <w:p w:rsidR="005F3EFE" w:rsidRPr="00A21C54" w:rsidRDefault="005F3EFE" w:rsidP="00CD26E6">
      <w:pPr>
        <w:tabs>
          <w:tab w:val="left" w:pos="3220"/>
        </w:tabs>
        <w:ind w:left="1440" w:right="720"/>
        <w:rPr>
          <w:rFonts w:ascii="Arial" w:hAnsi="Arial" w:cs="Arial"/>
          <w:color w:val="000000" w:themeColor="text1"/>
          <w:sz w:val="20"/>
          <w:szCs w:val="20"/>
          <w:lang w:val="de-DE"/>
        </w:rPr>
      </w:pPr>
    </w:p>
    <w:p w:rsidR="005F3EFE" w:rsidRDefault="00A21C54" w:rsidP="00D10B4B">
      <w:pPr>
        <w:tabs>
          <w:tab w:val="left" w:pos="3220"/>
        </w:tabs>
        <w:ind w:left="1440" w:right="720"/>
        <w:rPr>
          <w:rFonts w:ascii="Arial" w:hAnsi="Arial" w:cs="Arial"/>
          <w:b/>
          <w:color w:val="E36C0A" w:themeColor="accent6" w:themeShade="BF"/>
          <w:sz w:val="20"/>
          <w:szCs w:val="20"/>
          <w:lang w:val="de-DE"/>
        </w:rPr>
      </w:pPr>
      <w:r w:rsidRPr="00A21C54">
        <w:rPr>
          <w:rFonts w:ascii="Arial" w:hAnsi="Arial" w:cs="Arial"/>
          <w:color w:val="000000" w:themeColor="text1"/>
          <w:sz w:val="20"/>
          <w:szCs w:val="20"/>
          <w:lang w:val="de-DE"/>
        </w:rPr>
        <w:t xml:space="preserve">Weitere Informationen über </w:t>
      </w:r>
      <w:r w:rsidR="00CD26E6" w:rsidRPr="00A21C54">
        <w:rPr>
          <w:rFonts w:ascii="Arial" w:hAnsi="Arial" w:cs="Arial"/>
          <w:color w:val="000000" w:themeColor="text1"/>
          <w:sz w:val="20"/>
          <w:szCs w:val="20"/>
          <w:lang w:val="de-DE"/>
        </w:rPr>
        <w:t xml:space="preserve">Teflon™ </w:t>
      </w:r>
      <w:r w:rsidRPr="00A21C54">
        <w:rPr>
          <w:rFonts w:ascii="Arial" w:hAnsi="Arial" w:cs="Arial"/>
          <w:color w:val="000000" w:themeColor="text1"/>
          <w:sz w:val="20"/>
          <w:szCs w:val="20"/>
          <w:lang w:val="de-DE"/>
        </w:rPr>
        <w:t>C</w:t>
      </w:r>
      <w:r w:rsidR="00CD26E6" w:rsidRPr="00A21C54">
        <w:rPr>
          <w:rFonts w:ascii="Arial" w:hAnsi="Arial" w:cs="Arial"/>
          <w:color w:val="000000" w:themeColor="text1"/>
          <w:sz w:val="20"/>
          <w:szCs w:val="20"/>
          <w:lang w:val="de-DE"/>
        </w:rPr>
        <w:t>oatings for Industrial Bakery Solutions</w:t>
      </w:r>
      <w:r w:rsidRPr="00A21C54">
        <w:rPr>
          <w:rFonts w:ascii="Arial" w:hAnsi="Arial" w:cs="Arial"/>
          <w:color w:val="000000" w:themeColor="text1"/>
          <w:sz w:val="20"/>
          <w:szCs w:val="20"/>
          <w:lang w:val="de-DE"/>
        </w:rPr>
        <w:t xml:space="preserve"> </w:t>
      </w:r>
      <w:r>
        <w:rPr>
          <w:rFonts w:ascii="Arial" w:hAnsi="Arial" w:cs="Arial"/>
          <w:color w:val="000000" w:themeColor="text1"/>
          <w:sz w:val="20"/>
          <w:szCs w:val="20"/>
          <w:lang w:val="de-DE"/>
        </w:rPr>
        <w:t>sin</w:t>
      </w:r>
      <w:r w:rsidRPr="00A21C54">
        <w:rPr>
          <w:rFonts w:ascii="Arial" w:hAnsi="Arial" w:cs="Arial"/>
          <w:color w:val="000000" w:themeColor="text1"/>
          <w:sz w:val="20"/>
          <w:szCs w:val="20"/>
          <w:lang w:val="de-DE"/>
        </w:rPr>
        <w:t>d</w:t>
      </w:r>
      <w:r>
        <w:rPr>
          <w:rFonts w:ascii="Arial" w:hAnsi="Arial" w:cs="Arial"/>
          <w:color w:val="000000" w:themeColor="text1"/>
          <w:sz w:val="20"/>
          <w:szCs w:val="20"/>
          <w:lang w:val="de-DE"/>
        </w:rPr>
        <w:t xml:space="preserve"> </w:t>
      </w:r>
      <w:r w:rsidRPr="00A21C54">
        <w:rPr>
          <w:rFonts w:ascii="Arial" w:hAnsi="Arial" w:cs="Arial"/>
          <w:color w:val="000000" w:themeColor="text1"/>
          <w:sz w:val="20"/>
          <w:szCs w:val="20"/>
          <w:lang w:val="de-DE"/>
        </w:rPr>
        <w:t>im Internet verfügbar unter</w:t>
      </w:r>
      <w:r w:rsidR="00CD26E6" w:rsidRPr="00A21C54">
        <w:rPr>
          <w:rFonts w:ascii="Arial" w:hAnsi="Arial" w:cs="Arial"/>
          <w:color w:val="000000" w:themeColor="text1"/>
          <w:sz w:val="20"/>
          <w:szCs w:val="20"/>
          <w:lang w:val="de-DE"/>
        </w:rPr>
        <w:t xml:space="preserve">: </w:t>
      </w:r>
      <w:r w:rsidR="00CD26E6" w:rsidRPr="00DA54CF">
        <w:rPr>
          <w:rFonts w:ascii="Arial" w:hAnsi="Arial" w:cs="Arial"/>
          <w:color w:val="000000" w:themeColor="text1"/>
          <w:sz w:val="20"/>
          <w:szCs w:val="20"/>
          <w:lang w:val="de-DE"/>
        </w:rPr>
        <w:t>https://www.chemours.com/Industrial_Bakery_Solutions/en_GB/index.html</w:t>
      </w:r>
      <w:r w:rsidR="005F3EFE">
        <w:rPr>
          <w:rFonts w:ascii="Arial" w:hAnsi="Arial" w:cs="Arial"/>
          <w:b/>
          <w:color w:val="E36C0A" w:themeColor="accent6" w:themeShade="BF"/>
          <w:sz w:val="20"/>
          <w:szCs w:val="20"/>
          <w:lang w:val="de-DE"/>
        </w:rPr>
        <w:br w:type="page"/>
      </w:r>
    </w:p>
    <w:p w:rsidR="00BF6DB0" w:rsidRPr="00CE177E" w:rsidRDefault="00CE177E" w:rsidP="00BF6DB0">
      <w:pPr>
        <w:tabs>
          <w:tab w:val="left" w:pos="3220"/>
        </w:tabs>
        <w:ind w:left="1440" w:right="720"/>
        <w:rPr>
          <w:rFonts w:ascii="Arial" w:hAnsi="Arial" w:cs="Arial"/>
          <w:b/>
          <w:color w:val="E36C0A" w:themeColor="accent6" w:themeShade="BF"/>
          <w:sz w:val="20"/>
          <w:szCs w:val="20"/>
          <w:lang w:val="de-DE"/>
        </w:rPr>
      </w:pPr>
      <w:r>
        <w:rPr>
          <w:rFonts w:ascii="Arial" w:hAnsi="Arial" w:cs="Arial"/>
          <w:b/>
          <w:color w:val="E36C0A" w:themeColor="accent6" w:themeShade="BF"/>
          <w:sz w:val="20"/>
          <w:szCs w:val="20"/>
          <w:lang w:val="de-DE"/>
        </w:rPr>
        <w:lastRenderedPageBreak/>
        <w:t>Über</w:t>
      </w:r>
      <w:r w:rsidR="00BF6DB0" w:rsidRPr="00CE177E">
        <w:rPr>
          <w:rFonts w:ascii="Arial" w:hAnsi="Arial" w:cs="Arial"/>
          <w:b/>
          <w:color w:val="E36C0A" w:themeColor="accent6" w:themeShade="BF"/>
          <w:sz w:val="20"/>
          <w:szCs w:val="20"/>
          <w:lang w:val="de-DE"/>
        </w:rPr>
        <w:t xml:space="preserve"> The Chemours Company</w:t>
      </w:r>
    </w:p>
    <w:p w:rsidR="00BF6DB0" w:rsidRPr="00CE177E" w:rsidRDefault="00CE177E" w:rsidP="00BF6DB0">
      <w:pPr>
        <w:tabs>
          <w:tab w:val="left" w:pos="3220"/>
        </w:tabs>
        <w:ind w:left="1440" w:right="720"/>
        <w:rPr>
          <w:rFonts w:ascii="Arial" w:hAnsi="Arial" w:cs="Arial"/>
          <w:color w:val="000000" w:themeColor="text1"/>
          <w:sz w:val="20"/>
          <w:szCs w:val="20"/>
          <w:lang w:val="de-DE"/>
        </w:rPr>
      </w:pPr>
      <w:r w:rsidRPr="00CE177E">
        <w:rPr>
          <w:rFonts w:ascii="Arial" w:hAnsi="Arial" w:cs="Arial"/>
          <w:color w:val="000000" w:themeColor="text1"/>
          <w:sz w:val="20"/>
          <w:szCs w:val="20"/>
          <w:lang w:val="de-DE"/>
        </w:rPr>
        <w:t>The Chemours Company trägt mit den Möglichkeiten der Chemie zu einer bunteren, leistungsfähigeren und saubereren Welt bei. Das Unternehmen ist ein Weltmarktführer bei Titandioxid-Technologien, Fluorprodukten und anderen chemiebasierenden Lösungen. Es bietet seinen Kunden aus einem breiten Branchenspektrum bahnbrechende Produkte, breite Anwendungserfahrung und andere, auf Chemie basierende Innovation an. Produkte von Chemours findet man in Kunststoffen und Beschichtungen, in der Kälte- und Klimatechnik, im Bergbau und in der Ölraffination sowie in der allgemeinen industriellen Fertigung. Zu den bekanntesten Marken von Chemours zählen Teflon™, Ti-Pure™, Krytox™ Viton™, Opteon™ und Nafion™. Chemours beschäftigt ca. 9.000 Mitarbeiter, hat 37 Produktionsstandorte und betreut weltweit über 5.000 Kunden in den Regionen Amerika, EMEA (Europa, Mittlerer Osten, Afrika) und Asien/Pazifik. Der Firmensitz von Chemours befindet sich in Wilmington, Del. Das Unternehmen ist an der NYSE unter dem Symbol CC gelistet.Weitere Informationen sind verfügbar unter chemours.com oder auf Twitter unter @chemours.</w:t>
      </w:r>
    </w:p>
    <w:p w:rsidR="00BF6DB0" w:rsidRPr="00CE177E" w:rsidRDefault="00BF6DB0" w:rsidP="00BF6DB0">
      <w:pPr>
        <w:tabs>
          <w:tab w:val="left" w:pos="3220"/>
        </w:tabs>
        <w:ind w:left="1440" w:right="720"/>
        <w:rPr>
          <w:rFonts w:ascii="Arial" w:hAnsi="Arial" w:cs="Arial"/>
          <w:color w:val="000000" w:themeColor="text1"/>
          <w:sz w:val="20"/>
          <w:szCs w:val="20"/>
          <w:lang w:val="de-DE"/>
        </w:rPr>
      </w:pPr>
    </w:p>
    <w:p w:rsidR="00BF6DB0" w:rsidRPr="00CE177E" w:rsidRDefault="00BF6DB0" w:rsidP="00BF6DB0">
      <w:pPr>
        <w:tabs>
          <w:tab w:val="left" w:pos="3220"/>
        </w:tabs>
        <w:ind w:left="1440" w:right="720"/>
        <w:rPr>
          <w:rFonts w:ascii="Arial" w:hAnsi="Arial" w:cs="Arial"/>
          <w:color w:val="000000" w:themeColor="text1"/>
          <w:sz w:val="20"/>
          <w:szCs w:val="20"/>
          <w:lang w:val="de-DE"/>
        </w:rPr>
      </w:pPr>
      <w:r w:rsidRPr="00CE177E">
        <w:rPr>
          <w:rFonts w:ascii="Arial" w:hAnsi="Arial" w:cs="Arial"/>
          <w:color w:val="000000" w:themeColor="text1"/>
          <w:sz w:val="20"/>
          <w:szCs w:val="20"/>
          <w:lang w:val="de-DE"/>
        </w:rPr>
        <w:t># # #</w:t>
      </w:r>
    </w:p>
    <w:p w:rsidR="00BF6DB0" w:rsidRPr="00CE177E" w:rsidRDefault="00BF6DB0" w:rsidP="00BF6DB0">
      <w:pPr>
        <w:tabs>
          <w:tab w:val="left" w:pos="3220"/>
        </w:tabs>
        <w:ind w:left="1440" w:right="720"/>
        <w:rPr>
          <w:rFonts w:ascii="Arial" w:hAnsi="Arial" w:cs="Arial"/>
          <w:color w:val="000000" w:themeColor="text1"/>
          <w:sz w:val="20"/>
          <w:szCs w:val="20"/>
          <w:lang w:val="de-DE"/>
        </w:rPr>
      </w:pPr>
    </w:p>
    <w:p w:rsidR="001C0A70" w:rsidRPr="001C0A70" w:rsidRDefault="001C0A70" w:rsidP="00BF6DB0">
      <w:pPr>
        <w:tabs>
          <w:tab w:val="left" w:pos="3220"/>
        </w:tabs>
        <w:ind w:left="1440" w:right="720"/>
        <w:rPr>
          <w:rFonts w:ascii="Arial" w:hAnsi="Arial" w:cs="Arial"/>
          <w:color w:val="000000" w:themeColor="text1"/>
          <w:sz w:val="20"/>
          <w:szCs w:val="20"/>
          <w:lang w:val="de-DE"/>
        </w:rPr>
      </w:pPr>
      <w:r w:rsidRPr="001C0A70">
        <w:rPr>
          <w:rFonts w:ascii="Arial" w:hAnsi="Arial" w:cs="Arial"/>
          <w:color w:val="000000" w:themeColor="text1"/>
          <w:sz w:val="20"/>
          <w:szCs w:val="20"/>
          <w:lang w:val="de-DE"/>
        </w:rPr>
        <w:t xml:space="preserve">Chemours™ und das Chemours Logo sind </w:t>
      </w:r>
      <w:r w:rsidR="009D3924">
        <w:rPr>
          <w:rFonts w:ascii="Arial" w:hAnsi="Arial" w:cs="Arial"/>
          <w:color w:val="000000" w:themeColor="text1"/>
          <w:sz w:val="20"/>
          <w:szCs w:val="20"/>
          <w:lang w:val="de-DE"/>
        </w:rPr>
        <w:t>W</w:t>
      </w:r>
      <w:r w:rsidRPr="001C0A70">
        <w:rPr>
          <w:rFonts w:ascii="Arial" w:hAnsi="Arial" w:cs="Arial"/>
          <w:color w:val="000000" w:themeColor="text1"/>
          <w:sz w:val="20"/>
          <w:szCs w:val="20"/>
          <w:lang w:val="de-DE"/>
        </w:rPr>
        <w:t>arenzeichen oder eingetragene Warenzeichen von The Chemours Company.</w:t>
      </w:r>
    </w:p>
    <w:p w:rsidR="009D3441" w:rsidRPr="00CE177E" w:rsidRDefault="009D3441" w:rsidP="000E67B3">
      <w:pPr>
        <w:tabs>
          <w:tab w:val="left" w:pos="3220"/>
        </w:tabs>
        <w:ind w:left="1440" w:right="720"/>
        <w:rPr>
          <w:rFonts w:ascii="Arial" w:hAnsi="Arial" w:cs="Arial"/>
          <w:b/>
          <w:color w:val="000000" w:themeColor="text1"/>
          <w:sz w:val="20"/>
          <w:szCs w:val="20"/>
          <w:lang w:val="de-DE"/>
        </w:rPr>
      </w:pPr>
    </w:p>
    <w:p w:rsidR="008B20DA" w:rsidRPr="00CE177E" w:rsidRDefault="008B20DA" w:rsidP="000A6DDE">
      <w:pPr>
        <w:tabs>
          <w:tab w:val="left" w:pos="3220"/>
        </w:tabs>
        <w:ind w:left="1418" w:right="720"/>
        <w:rPr>
          <w:rFonts w:ascii="Arial" w:hAnsi="Arial" w:cs="Arial"/>
          <w:b/>
          <w:color w:val="000000" w:themeColor="text1"/>
          <w:sz w:val="20"/>
          <w:szCs w:val="20"/>
          <w:lang w:val="de-DE"/>
        </w:rPr>
      </w:pPr>
    </w:p>
    <w:p w:rsidR="000E67B3" w:rsidRPr="00CE177E" w:rsidRDefault="00E74AAA" w:rsidP="000E67B3">
      <w:pPr>
        <w:tabs>
          <w:tab w:val="left" w:pos="3220"/>
        </w:tabs>
        <w:ind w:left="1440" w:right="720"/>
        <w:rPr>
          <w:rFonts w:ascii="Arial" w:hAnsi="Arial" w:cs="Arial"/>
          <w:b/>
          <w:color w:val="000000" w:themeColor="text1"/>
          <w:sz w:val="20"/>
          <w:szCs w:val="20"/>
          <w:lang w:val="de-DE"/>
        </w:rPr>
      </w:pPr>
      <w:r>
        <w:rPr>
          <w:rFonts w:ascii="Arial" w:hAnsi="Arial" w:cs="Arial"/>
          <w:b/>
          <w:color w:val="000000" w:themeColor="text1"/>
          <w:sz w:val="20"/>
          <w:szCs w:val="20"/>
          <w:lang w:val="de-DE"/>
        </w:rPr>
        <w:t>Kontakt</w:t>
      </w:r>
      <w:r w:rsidR="000E67B3" w:rsidRPr="00CE177E">
        <w:rPr>
          <w:rFonts w:ascii="Arial" w:hAnsi="Arial" w:cs="Arial"/>
          <w:b/>
          <w:color w:val="000000" w:themeColor="text1"/>
          <w:sz w:val="20"/>
          <w:szCs w:val="20"/>
          <w:lang w:val="de-DE"/>
        </w:rPr>
        <w:t>:</w:t>
      </w:r>
    </w:p>
    <w:p w:rsidR="004F4B68" w:rsidRPr="00CE177E" w:rsidRDefault="004F4B68" w:rsidP="004F4B68">
      <w:pPr>
        <w:tabs>
          <w:tab w:val="left" w:pos="3220"/>
        </w:tabs>
        <w:ind w:left="1440" w:right="720"/>
        <w:rPr>
          <w:rFonts w:ascii="Arial" w:hAnsi="Arial" w:cs="Arial"/>
          <w:i/>
          <w:color w:val="000000" w:themeColor="text1"/>
          <w:sz w:val="20"/>
          <w:szCs w:val="20"/>
          <w:lang w:val="de-DE"/>
        </w:rPr>
      </w:pPr>
      <w:r w:rsidRPr="00CE177E">
        <w:rPr>
          <w:rFonts w:ascii="Arial" w:hAnsi="Arial" w:cs="Arial"/>
          <w:i/>
          <w:color w:val="000000" w:themeColor="text1"/>
          <w:sz w:val="20"/>
          <w:szCs w:val="20"/>
          <w:lang w:val="de-DE"/>
        </w:rPr>
        <w:t>Chemours Deutschland GmbH</w:t>
      </w:r>
    </w:p>
    <w:p w:rsidR="004F4B68" w:rsidRPr="00CE177E" w:rsidRDefault="004F4B68" w:rsidP="004F4B68">
      <w:pPr>
        <w:tabs>
          <w:tab w:val="left" w:pos="3220"/>
        </w:tabs>
        <w:ind w:left="1440" w:right="720"/>
        <w:rPr>
          <w:rFonts w:ascii="Arial" w:hAnsi="Arial" w:cs="Arial"/>
          <w:i/>
          <w:color w:val="000000" w:themeColor="text1"/>
          <w:sz w:val="20"/>
          <w:szCs w:val="20"/>
          <w:lang w:val="de-DE"/>
        </w:rPr>
      </w:pPr>
      <w:r w:rsidRPr="00CE177E">
        <w:rPr>
          <w:rFonts w:ascii="Arial" w:hAnsi="Arial" w:cs="Arial"/>
          <w:i/>
          <w:color w:val="000000" w:themeColor="text1"/>
          <w:sz w:val="20"/>
          <w:szCs w:val="20"/>
          <w:lang w:val="de-DE"/>
        </w:rPr>
        <w:t>Horst Ulrich Reimer</w:t>
      </w:r>
    </w:p>
    <w:p w:rsidR="00390A63" w:rsidRPr="00390A63" w:rsidRDefault="00390A63" w:rsidP="00390A63">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Frankfurter Str. 229</w:t>
      </w:r>
    </w:p>
    <w:p w:rsidR="00390A63" w:rsidRDefault="00390A63" w:rsidP="00390A63">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D-63236 Neu-Isenburg</w:t>
      </w:r>
    </w:p>
    <w:p w:rsidR="004F4B68" w:rsidRPr="00CE177E" w:rsidRDefault="00E74AAA" w:rsidP="00390A63">
      <w:pPr>
        <w:tabs>
          <w:tab w:val="left" w:pos="3220"/>
        </w:tabs>
        <w:ind w:left="1440" w:right="720"/>
        <w:rPr>
          <w:rFonts w:ascii="Arial" w:hAnsi="Arial" w:cs="Arial"/>
          <w:i/>
          <w:color w:val="000000" w:themeColor="text1"/>
          <w:sz w:val="20"/>
          <w:szCs w:val="20"/>
          <w:lang w:val="de-DE"/>
        </w:rPr>
      </w:pPr>
      <w:r>
        <w:rPr>
          <w:rFonts w:ascii="Arial" w:hAnsi="Arial" w:cs="Arial"/>
          <w:i/>
          <w:color w:val="000000" w:themeColor="text1"/>
          <w:sz w:val="20"/>
          <w:szCs w:val="20"/>
          <w:lang w:val="de-DE"/>
        </w:rPr>
        <w:t>Tel.</w:t>
      </w:r>
      <w:r w:rsidR="004F4B68" w:rsidRPr="00CE177E">
        <w:rPr>
          <w:rFonts w:ascii="Arial" w:hAnsi="Arial" w:cs="Arial"/>
          <w:i/>
          <w:color w:val="000000" w:themeColor="text1"/>
          <w:sz w:val="20"/>
          <w:szCs w:val="20"/>
          <w:lang w:val="de-DE"/>
        </w:rPr>
        <w:t xml:space="preserve">: </w:t>
      </w:r>
      <w:r w:rsidR="00390A63" w:rsidRPr="00390A63">
        <w:rPr>
          <w:rFonts w:ascii="Arial" w:hAnsi="Arial" w:cs="Arial"/>
          <w:i/>
          <w:color w:val="000000" w:themeColor="text1"/>
          <w:sz w:val="20"/>
          <w:szCs w:val="20"/>
          <w:lang w:val="de-DE"/>
        </w:rPr>
        <w:t xml:space="preserve">+49 </w:t>
      </w:r>
      <w:r w:rsidR="00965375">
        <w:rPr>
          <w:rFonts w:ascii="Arial" w:hAnsi="Arial" w:cs="Arial"/>
          <w:i/>
          <w:color w:val="000000" w:themeColor="text1"/>
          <w:sz w:val="20"/>
          <w:szCs w:val="20"/>
          <w:lang w:val="de-DE"/>
        </w:rPr>
        <w:t>(0)</w:t>
      </w:r>
      <w:r w:rsidR="00390A63" w:rsidRPr="00390A63">
        <w:rPr>
          <w:rFonts w:ascii="Arial" w:hAnsi="Arial" w:cs="Arial"/>
          <w:i/>
          <w:color w:val="000000" w:themeColor="text1"/>
          <w:sz w:val="20"/>
          <w:szCs w:val="20"/>
          <w:lang w:val="de-DE"/>
        </w:rPr>
        <w:t>6102</w:t>
      </w:r>
      <w:r w:rsidR="00965375">
        <w:rPr>
          <w:rFonts w:ascii="Arial" w:hAnsi="Arial" w:cs="Arial"/>
          <w:i/>
          <w:color w:val="000000" w:themeColor="text1"/>
          <w:sz w:val="20"/>
          <w:szCs w:val="20"/>
          <w:lang w:val="de-DE"/>
        </w:rPr>
        <w:t xml:space="preserve"> / </w:t>
      </w:r>
      <w:bookmarkStart w:id="0" w:name="_GoBack"/>
      <w:bookmarkEnd w:id="0"/>
      <w:r w:rsidR="00390A63" w:rsidRPr="00390A63">
        <w:rPr>
          <w:rFonts w:ascii="Arial" w:hAnsi="Arial" w:cs="Arial"/>
          <w:i/>
          <w:color w:val="000000" w:themeColor="text1"/>
          <w:sz w:val="20"/>
          <w:szCs w:val="20"/>
          <w:lang w:val="de-DE"/>
        </w:rPr>
        <w:t>82233-1297</w:t>
      </w:r>
    </w:p>
    <w:p w:rsidR="000E67B3" w:rsidRDefault="00E74AAA" w:rsidP="004F4B68">
      <w:pPr>
        <w:tabs>
          <w:tab w:val="left" w:pos="3220"/>
        </w:tabs>
        <w:ind w:left="1440" w:right="720"/>
        <w:rPr>
          <w:rFonts w:ascii="Arial" w:hAnsi="Arial" w:cs="Arial"/>
          <w:i/>
          <w:color w:val="000000" w:themeColor="text1"/>
          <w:sz w:val="20"/>
          <w:szCs w:val="20"/>
          <w:lang w:val="it-IT"/>
        </w:rPr>
      </w:pPr>
      <w:r w:rsidRPr="00B957A4">
        <w:rPr>
          <w:rFonts w:ascii="Arial" w:hAnsi="Arial" w:cs="Arial"/>
          <w:i/>
          <w:color w:val="000000" w:themeColor="text1"/>
          <w:sz w:val="20"/>
          <w:szCs w:val="20"/>
          <w:lang w:val="it-IT"/>
        </w:rPr>
        <w:t>E-M</w:t>
      </w:r>
      <w:r w:rsidR="004F4B68" w:rsidRPr="00B957A4">
        <w:rPr>
          <w:rFonts w:ascii="Arial" w:hAnsi="Arial" w:cs="Arial"/>
          <w:i/>
          <w:color w:val="000000" w:themeColor="text1"/>
          <w:sz w:val="20"/>
          <w:szCs w:val="20"/>
          <w:lang w:val="it-IT"/>
        </w:rPr>
        <w:t xml:space="preserve">ail: </w:t>
      </w:r>
      <w:hyperlink r:id="rId9" w:history="1">
        <w:r w:rsidR="00063CF4" w:rsidRPr="002E2BE7">
          <w:rPr>
            <w:rStyle w:val="Hyperlink"/>
            <w:rFonts w:ascii="Arial" w:hAnsi="Arial" w:cs="Arial"/>
            <w:i/>
            <w:sz w:val="20"/>
            <w:szCs w:val="20"/>
            <w:lang w:val="it-IT"/>
          </w:rPr>
          <w:t>Horst-Ulrich.Reimer@chemours.com</w:t>
        </w:r>
      </w:hyperlink>
    </w:p>
    <w:p w:rsidR="00063CF4" w:rsidRDefault="00063CF4" w:rsidP="004F4B68">
      <w:pPr>
        <w:tabs>
          <w:tab w:val="left" w:pos="3220"/>
        </w:tabs>
        <w:ind w:left="1440" w:right="720"/>
        <w:rPr>
          <w:rFonts w:ascii="Arial" w:hAnsi="Arial" w:cs="Arial"/>
          <w:color w:val="000000" w:themeColor="text1"/>
          <w:sz w:val="20"/>
          <w:szCs w:val="20"/>
          <w:lang w:val="it-IT"/>
        </w:rPr>
      </w:pPr>
    </w:p>
    <w:p w:rsidR="00063CF4" w:rsidRDefault="00063CF4" w:rsidP="004F4B68">
      <w:pPr>
        <w:tabs>
          <w:tab w:val="left" w:pos="3220"/>
        </w:tabs>
        <w:ind w:left="1440" w:right="720"/>
        <w:rPr>
          <w:rFonts w:ascii="Arial" w:hAnsi="Arial" w:cs="Arial"/>
          <w:color w:val="000000" w:themeColor="text1"/>
          <w:sz w:val="20"/>
          <w:szCs w:val="20"/>
          <w:lang w:val="it-IT"/>
        </w:rPr>
      </w:pPr>
      <w:r>
        <w:rPr>
          <w:rFonts w:ascii="Arial" w:hAnsi="Arial" w:cs="Arial"/>
          <w:noProof/>
          <w:color w:val="000000" w:themeColor="text1"/>
          <w:sz w:val="20"/>
          <w:szCs w:val="20"/>
          <w:lang w:val="de-DE" w:eastAsia="de-DE"/>
        </w:rPr>
        <w:drawing>
          <wp:inline distT="0" distB="0" distL="0" distR="0">
            <wp:extent cx="4155034" cy="299998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lage.jpg"/>
                    <pic:cNvPicPr/>
                  </pic:nvPicPr>
                  <pic:blipFill>
                    <a:blip r:embed="rId10">
                      <a:extLst>
                        <a:ext uri="{28A0092B-C50C-407E-A947-70E740481C1C}">
                          <a14:useLocalDpi xmlns:a14="http://schemas.microsoft.com/office/drawing/2010/main" val="0"/>
                        </a:ext>
                      </a:extLst>
                    </a:blip>
                    <a:stretch>
                      <a:fillRect/>
                    </a:stretch>
                  </pic:blipFill>
                  <pic:spPr>
                    <a:xfrm>
                      <a:off x="0" y="0"/>
                      <a:ext cx="4154253" cy="2999425"/>
                    </a:xfrm>
                    <a:prstGeom prst="rect">
                      <a:avLst/>
                    </a:prstGeom>
                  </pic:spPr>
                </pic:pic>
              </a:graphicData>
            </a:graphic>
          </wp:inline>
        </w:drawing>
      </w:r>
    </w:p>
    <w:p w:rsidR="00063CF4" w:rsidRDefault="00063CF4" w:rsidP="004F4B68">
      <w:pPr>
        <w:tabs>
          <w:tab w:val="left" w:pos="3220"/>
        </w:tabs>
        <w:ind w:left="1440" w:right="720"/>
        <w:rPr>
          <w:rFonts w:ascii="Arial" w:hAnsi="Arial" w:cs="Arial"/>
          <w:color w:val="000000" w:themeColor="text1"/>
          <w:sz w:val="20"/>
          <w:szCs w:val="20"/>
          <w:lang w:val="it-IT"/>
        </w:rPr>
      </w:pPr>
    </w:p>
    <w:p w:rsidR="00884D18" w:rsidRPr="00884D18" w:rsidRDefault="00884D18" w:rsidP="004F4B68">
      <w:pPr>
        <w:tabs>
          <w:tab w:val="left" w:pos="3220"/>
        </w:tabs>
        <w:ind w:left="1440" w:right="720"/>
        <w:rPr>
          <w:rFonts w:ascii="Arial" w:hAnsi="Arial" w:cs="Arial"/>
          <w:color w:val="000000" w:themeColor="text1"/>
          <w:sz w:val="20"/>
          <w:szCs w:val="20"/>
          <w:lang w:val="de-DE"/>
        </w:rPr>
      </w:pPr>
      <w:r w:rsidRPr="00884D18">
        <w:rPr>
          <w:rFonts w:ascii="Arial" w:hAnsi="Arial" w:cs="Arial"/>
          <w:color w:val="000000" w:themeColor="text1"/>
          <w:sz w:val="20"/>
          <w:szCs w:val="20"/>
          <w:lang w:val="de-DE"/>
        </w:rPr>
        <w:t xml:space="preserve">Teflon™ Coatings for Industrial Bakery Solutions ermöglicht die Optimierung des Beschichtungsvorgangs, </w:t>
      </w:r>
      <w:r>
        <w:rPr>
          <w:rFonts w:ascii="Arial" w:hAnsi="Arial" w:cs="Arial"/>
          <w:color w:val="000000" w:themeColor="text1"/>
          <w:sz w:val="20"/>
          <w:szCs w:val="20"/>
          <w:lang w:val="de-DE"/>
        </w:rPr>
        <w:t>der</w:t>
      </w:r>
      <w:r w:rsidRPr="00884D18">
        <w:rPr>
          <w:rFonts w:ascii="Arial" w:hAnsi="Arial" w:cs="Arial"/>
          <w:color w:val="000000" w:themeColor="text1"/>
          <w:sz w:val="20"/>
          <w:szCs w:val="20"/>
          <w:lang w:val="de-DE"/>
        </w:rPr>
        <w:t xml:space="preserve"> anschließende</w:t>
      </w:r>
      <w:r>
        <w:rPr>
          <w:rFonts w:ascii="Arial" w:hAnsi="Arial" w:cs="Arial"/>
          <w:color w:val="000000" w:themeColor="text1"/>
          <w:sz w:val="20"/>
          <w:szCs w:val="20"/>
          <w:lang w:val="de-DE"/>
        </w:rPr>
        <w:t>n</w:t>
      </w:r>
      <w:r w:rsidRPr="00884D18">
        <w:rPr>
          <w:rFonts w:ascii="Arial" w:hAnsi="Arial" w:cs="Arial"/>
          <w:color w:val="000000" w:themeColor="text1"/>
          <w:sz w:val="20"/>
          <w:szCs w:val="20"/>
          <w:lang w:val="de-DE"/>
        </w:rPr>
        <w:t xml:space="preserve"> Weiterbehandlung</w:t>
      </w:r>
      <w:r>
        <w:rPr>
          <w:rFonts w:ascii="Arial" w:hAnsi="Arial" w:cs="Arial"/>
          <w:color w:val="000000" w:themeColor="text1"/>
          <w:sz w:val="20"/>
          <w:szCs w:val="20"/>
          <w:lang w:val="de-DE"/>
        </w:rPr>
        <w:t xml:space="preserve"> und Leistungsfähigkeit von Backblechen und –formen für bestimmte Backprozesse und trägt dazu bei, vorzeitiges Ablösen der Beschichtung und kostspielige Wartungsarbeiten zu vermeiden (s. eingefügte Bilder, linke Seite).</w:t>
      </w:r>
    </w:p>
    <w:p w:rsidR="00063CF4" w:rsidRPr="00063CF4" w:rsidRDefault="0069167D" w:rsidP="00063CF4">
      <w:pPr>
        <w:tabs>
          <w:tab w:val="left" w:pos="3220"/>
        </w:tabs>
        <w:ind w:left="1440" w:right="720"/>
        <w:rPr>
          <w:rFonts w:ascii="Arial" w:hAnsi="Arial" w:cs="Arial"/>
          <w:color w:val="000000" w:themeColor="text1"/>
          <w:sz w:val="20"/>
          <w:szCs w:val="20"/>
          <w:lang w:val="it-IT"/>
        </w:rPr>
      </w:pPr>
      <w:r>
        <w:rPr>
          <w:rFonts w:ascii="Arial" w:hAnsi="Arial" w:cs="Arial"/>
          <w:color w:val="000000" w:themeColor="text1"/>
          <w:sz w:val="20"/>
          <w:szCs w:val="20"/>
          <w:lang w:val="it-IT"/>
        </w:rPr>
        <w:t>Bild</w:t>
      </w:r>
      <w:r w:rsidR="00063CF4" w:rsidRPr="00063CF4">
        <w:rPr>
          <w:rFonts w:ascii="Arial" w:hAnsi="Arial" w:cs="Arial"/>
          <w:color w:val="000000" w:themeColor="text1"/>
          <w:sz w:val="20"/>
          <w:szCs w:val="20"/>
          <w:lang w:val="it-IT"/>
        </w:rPr>
        <w:t>: Chemours/Kempf GmbH</w:t>
      </w:r>
    </w:p>
    <w:sectPr w:rsidR="00063CF4" w:rsidRPr="00063CF4" w:rsidSect="00142D07">
      <w:headerReference w:type="even" r:id="rId11"/>
      <w:headerReference w:type="default" r:id="rId12"/>
      <w:footerReference w:type="even" r:id="rId13"/>
      <w:footerReference w:type="default" r:id="rId14"/>
      <w:pgSz w:w="11907" w:h="16839" w:code="9"/>
      <w:pgMar w:top="1440"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8CF" w:rsidRDefault="006438CF" w:rsidP="00240804">
      <w:r>
        <w:separator/>
      </w:r>
    </w:p>
  </w:endnote>
  <w:endnote w:type="continuationSeparator" w:id="0">
    <w:p w:rsidR="006438CF" w:rsidRDefault="006438CF"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965375">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6B3F68CA" wp14:editId="7AA3F228">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8CF" w:rsidRDefault="006438CF" w:rsidP="00240804">
      <w:r>
        <w:separator/>
      </w:r>
    </w:p>
  </w:footnote>
  <w:footnote w:type="continuationSeparator" w:id="0">
    <w:p w:rsidR="006438CF" w:rsidRDefault="006438CF"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965375"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DD0302" w:rsidP="00FC24FF">
    <w:pPr>
      <w:pStyle w:val="Kopfzeile"/>
      <w:ind w:right="-720"/>
    </w:pPr>
    <w:r>
      <w:rPr>
        <w:noProof/>
        <w:lang w:val="de-DE" w:eastAsia="de-DE"/>
      </w:rPr>
      <w:drawing>
        <wp:inline distT="0" distB="0" distL="0" distR="0" wp14:anchorId="0B0EFDA0" wp14:editId="5924939A">
          <wp:extent cx="7772400" cy="125892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781873" cy="1260454"/>
                  </a:xfrm>
                  <a:prstGeom prst="rect">
                    <a:avLst/>
                  </a:prstGeom>
                </pic:spPr>
              </pic:pic>
            </a:graphicData>
          </a:graphic>
        </wp:inline>
      </w:drawing>
    </w:r>
  </w:p>
  <w:p w:rsidR="00A21C54" w:rsidRDefault="00A21C54" w:rsidP="00FC24FF">
    <w:pPr>
      <w:pStyle w:val="Kopfzeile"/>
      <w:ind w:right="-720"/>
    </w:pPr>
  </w:p>
  <w:p w:rsidR="00A21C54" w:rsidRDefault="00A21C54" w:rsidP="00FC24FF">
    <w:pPr>
      <w:pStyle w:val="Kopfzeile"/>
      <w:ind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4F05E6C"/>
    <w:multiLevelType w:val="hybridMultilevel"/>
    <w:tmpl w:val="CD6C48E4"/>
    <w:lvl w:ilvl="0" w:tplc="5D168474">
      <w:numFmt w:val="bullet"/>
      <w:lvlText w:val="•"/>
      <w:lvlJc w:val="left"/>
      <w:pPr>
        <w:ind w:left="3225" w:hanging="1785"/>
      </w:pPr>
      <w:rPr>
        <w:rFonts w:ascii="Arial" w:eastAsiaTheme="minorEastAsia" w:hAnsi="Arial" w:cs="Aria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36036CA"/>
    <w:multiLevelType w:val="hybridMultilevel"/>
    <w:tmpl w:val="5F5220E4"/>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1"/>
  </w:num>
  <w:num w:numId="3">
    <w:abstractNumId w:val="2"/>
  </w:num>
  <w:num w:numId="4">
    <w:abstractNumId w:val="4"/>
  </w:num>
  <w:num w:numId="5">
    <w:abstractNumId w:val="6"/>
  </w:num>
  <w:num w:numId="6">
    <w:abstractNumId w:val="0"/>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E6"/>
    <w:rsid w:val="0003054E"/>
    <w:rsid w:val="00046D39"/>
    <w:rsid w:val="00063CF4"/>
    <w:rsid w:val="000A6DDE"/>
    <w:rsid w:val="000E67B3"/>
    <w:rsid w:val="00142D07"/>
    <w:rsid w:val="001C0A70"/>
    <w:rsid w:val="001E3A9F"/>
    <w:rsid w:val="00204F94"/>
    <w:rsid w:val="002375F2"/>
    <w:rsid w:val="00240804"/>
    <w:rsid w:val="00264AF8"/>
    <w:rsid w:val="002D0FF3"/>
    <w:rsid w:val="00352822"/>
    <w:rsid w:val="00390A63"/>
    <w:rsid w:val="00395F52"/>
    <w:rsid w:val="003C2996"/>
    <w:rsid w:val="003D17D8"/>
    <w:rsid w:val="003E0685"/>
    <w:rsid w:val="00415A9C"/>
    <w:rsid w:val="0041637C"/>
    <w:rsid w:val="004746B1"/>
    <w:rsid w:val="004845D2"/>
    <w:rsid w:val="00496CA4"/>
    <w:rsid w:val="004D1B22"/>
    <w:rsid w:val="004D5501"/>
    <w:rsid w:val="004E3018"/>
    <w:rsid w:val="004F4B68"/>
    <w:rsid w:val="0053166F"/>
    <w:rsid w:val="005A1CA1"/>
    <w:rsid w:val="005F3EFE"/>
    <w:rsid w:val="00601D9A"/>
    <w:rsid w:val="00631AB8"/>
    <w:rsid w:val="006438CF"/>
    <w:rsid w:val="0069167D"/>
    <w:rsid w:val="006939EB"/>
    <w:rsid w:val="006A7991"/>
    <w:rsid w:val="006D5F95"/>
    <w:rsid w:val="006D7F81"/>
    <w:rsid w:val="007039BC"/>
    <w:rsid w:val="007654AA"/>
    <w:rsid w:val="007A566C"/>
    <w:rsid w:val="007C1F49"/>
    <w:rsid w:val="007C5E35"/>
    <w:rsid w:val="007E4106"/>
    <w:rsid w:val="00834058"/>
    <w:rsid w:val="008521F2"/>
    <w:rsid w:val="00852EE0"/>
    <w:rsid w:val="00866CFA"/>
    <w:rsid w:val="0087460C"/>
    <w:rsid w:val="00884D18"/>
    <w:rsid w:val="008B20DA"/>
    <w:rsid w:val="008C3BF6"/>
    <w:rsid w:val="008F4C2D"/>
    <w:rsid w:val="009055AB"/>
    <w:rsid w:val="00933881"/>
    <w:rsid w:val="00965375"/>
    <w:rsid w:val="00982DFE"/>
    <w:rsid w:val="00984606"/>
    <w:rsid w:val="009D3441"/>
    <w:rsid w:val="009D3924"/>
    <w:rsid w:val="00A21C54"/>
    <w:rsid w:val="00A479B7"/>
    <w:rsid w:val="00A606E6"/>
    <w:rsid w:val="00A701DD"/>
    <w:rsid w:val="00A74345"/>
    <w:rsid w:val="00AB3FB0"/>
    <w:rsid w:val="00B11304"/>
    <w:rsid w:val="00B1654A"/>
    <w:rsid w:val="00B202AC"/>
    <w:rsid w:val="00B36214"/>
    <w:rsid w:val="00B957A4"/>
    <w:rsid w:val="00BC2A69"/>
    <w:rsid w:val="00BE29B6"/>
    <w:rsid w:val="00BF6DB0"/>
    <w:rsid w:val="00C05079"/>
    <w:rsid w:val="00CD26E6"/>
    <w:rsid w:val="00CE177E"/>
    <w:rsid w:val="00CF04C2"/>
    <w:rsid w:val="00D10B4B"/>
    <w:rsid w:val="00DA54CF"/>
    <w:rsid w:val="00DB1FD8"/>
    <w:rsid w:val="00DD0302"/>
    <w:rsid w:val="00DF4FC1"/>
    <w:rsid w:val="00E3236B"/>
    <w:rsid w:val="00E67390"/>
    <w:rsid w:val="00E74AAA"/>
    <w:rsid w:val="00ED08D1"/>
    <w:rsid w:val="00ED6F5D"/>
    <w:rsid w:val="00EE4309"/>
    <w:rsid w:val="00EE49F7"/>
    <w:rsid w:val="00F21E79"/>
    <w:rsid w:val="00F23869"/>
    <w:rsid w:val="00F5061F"/>
    <w:rsid w:val="00FB6207"/>
    <w:rsid w:val="00FC24FF"/>
    <w:rsid w:val="00FC6B61"/>
    <w:rsid w:val="00FF44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Horst-Ulrich.Reimer@chemours.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20Ulli_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C4A7D-EFC9-45B8-B412-8E510D6A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 Ulli_D.dotx</Template>
  <TotalTime>0</TotalTime>
  <Pages>2</Pages>
  <Words>740</Words>
  <Characters>4669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10</cp:revision>
  <cp:lastPrinted>2015-06-17T23:03:00Z</cp:lastPrinted>
  <dcterms:created xsi:type="dcterms:W3CDTF">2015-07-31T07:11:00Z</dcterms:created>
  <dcterms:modified xsi:type="dcterms:W3CDTF">2015-07-31T12:29:00Z</dcterms:modified>
</cp:coreProperties>
</file>