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DB0" w:rsidRPr="004D1B22" w:rsidRDefault="005A0FBA" w:rsidP="00BF6DB0">
      <w:pPr>
        <w:tabs>
          <w:tab w:val="left" w:pos="3220"/>
        </w:tabs>
        <w:ind w:left="1440" w:right="720"/>
        <w:jc w:val="center"/>
        <w:rPr>
          <w:rFonts w:ascii="Arial" w:hAnsi="Arial" w:cs="Arial"/>
          <w:b/>
          <w:color w:val="000000" w:themeColor="text1"/>
          <w:sz w:val="22"/>
          <w:szCs w:val="22"/>
        </w:rPr>
      </w:pPr>
      <w:proofErr w:type="spellStart"/>
      <w:r w:rsidRPr="005A0FBA">
        <w:rPr>
          <w:rFonts w:ascii="Arial" w:hAnsi="Arial" w:cs="Arial"/>
          <w:b/>
          <w:color w:val="000000" w:themeColor="text1"/>
          <w:sz w:val="22"/>
          <w:szCs w:val="22"/>
        </w:rPr>
        <w:t>C</w:t>
      </w:r>
      <w:r>
        <w:rPr>
          <w:rFonts w:ascii="Arial" w:hAnsi="Arial" w:cs="Arial"/>
          <w:b/>
          <w:color w:val="000000" w:themeColor="text1"/>
          <w:sz w:val="22"/>
          <w:szCs w:val="22"/>
        </w:rPr>
        <w:t>hemours</w:t>
      </w:r>
      <w:proofErr w:type="spellEnd"/>
      <w:r>
        <w:rPr>
          <w:rFonts w:ascii="Arial" w:hAnsi="Arial" w:cs="Arial"/>
          <w:b/>
          <w:color w:val="000000" w:themeColor="text1"/>
          <w:sz w:val="22"/>
          <w:szCs w:val="22"/>
        </w:rPr>
        <w:t xml:space="preserve"> to showcase advances in</w:t>
      </w:r>
      <w:r>
        <w:rPr>
          <w:rFonts w:ascii="Arial" w:hAnsi="Arial" w:cs="Arial"/>
          <w:b/>
          <w:color w:val="000000" w:themeColor="text1"/>
          <w:sz w:val="22"/>
          <w:szCs w:val="22"/>
        </w:rPr>
        <w:br/>
      </w:r>
      <w:r w:rsidRPr="005A0FBA">
        <w:rPr>
          <w:rFonts w:ascii="Arial" w:hAnsi="Arial" w:cs="Arial"/>
          <w:b/>
          <w:color w:val="000000" w:themeColor="text1"/>
          <w:sz w:val="22"/>
          <w:szCs w:val="22"/>
        </w:rPr>
        <w:t xml:space="preserve">Teflon™ coatings for Industrial Bakery Solutions systems at </w:t>
      </w:r>
      <w:proofErr w:type="spellStart"/>
      <w:r w:rsidRPr="005A0FBA">
        <w:rPr>
          <w:rFonts w:ascii="Arial" w:hAnsi="Arial" w:cs="Arial"/>
          <w:b/>
          <w:color w:val="000000" w:themeColor="text1"/>
          <w:sz w:val="22"/>
          <w:szCs w:val="22"/>
        </w:rPr>
        <w:t>iba</w:t>
      </w:r>
      <w:proofErr w:type="spellEnd"/>
      <w:r w:rsidRPr="005A0FBA">
        <w:rPr>
          <w:rFonts w:ascii="Arial" w:hAnsi="Arial" w:cs="Arial"/>
          <w:b/>
          <w:color w:val="000000" w:themeColor="text1"/>
          <w:sz w:val="22"/>
          <w:szCs w:val="22"/>
        </w:rPr>
        <w:t xml:space="preserve"> 2015</w:t>
      </w:r>
    </w:p>
    <w:p w:rsidR="004D1B22" w:rsidRPr="004D1B22" w:rsidRDefault="005A0FBA" w:rsidP="00BF6DB0">
      <w:pPr>
        <w:tabs>
          <w:tab w:val="left" w:pos="3220"/>
        </w:tabs>
        <w:ind w:left="1440" w:right="720"/>
        <w:jc w:val="center"/>
        <w:rPr>
          <w:rFonts w:ascii="Arial" w:hAnsi="Arial" w:cs="Arial"/>
          <w:i/>
          <w:color w:val="000000" w:themeColor="text1"/>
          <w:sz w:val="22"/>
          <w:szCs w:val="22"/>
        </w:rPr>
      </w:pPr>
      <w:proofErr w:type="spellStart"/>
      <w:proofErr w:type="gramStart"/>
      <w:r w:rsidRPr="005A0FBA">
        <w:rPr>
          <w:rFonts w:ascii="Arial" w:hAnsi="Arial" w:cs="Arial"/>
          <w:i/>
          <w:color w:val="000000" w:themeColor="text1"/>
          <w:sz w:val="22"/>
          <w:szCs w:val="22"/>
        </w:rPr>
        <w:t>iba</w:t>
      </w:r>
      <w:proofErr w:type="spellEnd"/>
      <w:proofErr w:type="gramEnd"/>
      <w:r w:rsidRPr="005A0FBA">
        <w:rPr>
          <w:rFonts w:ascii="Arial" w:hAnsi="Arial" w:cs="Arial"/>
          <w:i/>
          <w:color w:val="000000" w:themeColor="text1"/>
          <w:sz w:val="22"/>
          <w:szCs w:val="22"/>
        </w:rPr>
        <w:t xml:space="preserve"> – Hall A1 Booth 327– MUNICH 12. – 17. SEP 2015</w:t>
      </w:r>
    </w:p>
    <w:p w:rsidR="00BF6DB0" w:rsidRPr="00BF6DB0" w:rsidRDefault="00BF6DB0" w:rsidP="00BF6DB0">
      <w:pPr>
        <w:tabs>
          <w:tab w:val="left" w:pos="3220"/>
        </w:tabs>
        <w:ind w:left="1440" w:right="720"/>
        <w:rPr>
          <w:rFonts w:ascii="Arial" w:hAnsi="Arial" w:cs="Arial"/>
          <w:color w:val="000000" w:themeColor="text1"/>
          <w:sz w:val="20"/>
          <w:szCs w:val="20"/>
        </w:rPr>
      </w:pPr>
    </w:p>
    <w:p w:rsidR="00BF6DB0" w:rsidRPr="00BF6DB0" w:rsidRDefault="00BF6DB0" w:rsidP="00BF6DB0">
      <w:pPr>
        <w:tabs>
          <w:tab w:val="left" w:pos="3220"/>
        </w:tabs>
        <w:ind w:left="1440" w:right="720"/>
        <w:rPr>
          <w:rFonts w:ascii="Arial" w:hAnsi="Arial" w:cs="Arial"/>
          <w:color w:val="000000" w:themeColor="text1"/>
          <w:sz w:val="20"/>
          <w:szCs w:val="20"/>
        </w:rPr>
      </w:pPr>
    </w:p>
    <w:p w:rsidR="005A0FBA" w:rsidRDefault="007C1F49" w:rsidP="005A0FBA">
      <w:pPr>
        <w:tabs>
          <w:tab w:val="left" w:pos="3220"/>
        </w:tabs>
        <w:ind w:left="1440" w:right="720"/>
        <w:rPr>
          <w:rFonts w:ascii="Arial" w:hAnsi="Arial" w:cs="Arial"/>
          <w:color w:val="000000" w:themeColor="text1"/>
          <w:sz w:val="20"/>
          <w:szCs w:val="20"/>
        </w:rPr>
      </w:pPr>
      <w:proofErr w:type="spellStart"/>
      <w:r>
        <w:rPr>
          <w:rFonts w:ascii="Arial" w:hAnsi="Arial" w:cs="Arial"/>
          <w:b/>
          <w:color w:val="000000" w:themeColor="text1"/>
          <w:sz w:val="20"/>
          <w:szCs w:val="20"/>
        </w:rPr>
        <w:t>Neu-Isenburg</w:t>
      </w:r>
      <w:proofErr w:type="spellEnd"/>
      <w:r>
        <w:rPr>
          <w:rFonts w:ascii="Arial" w:hAnsi="Arial" w:cs="Arial"/>
          <w:b/>
          <w:color w:val="000000" w:themeColor="text1"/>
          <w:sz w:val="20"/>
          <w:szCs w:val="20"/>
        </w:rPr>
        <w:t>/Germany</w:t>
      </w:r>
      <w:r w:rsidR="00A412EA">
        <w:rPr>
          <w:rFonts w:ascii="Arial" w:hAnsi="Arial" w:cs="Arial"/>
          <w:b/>
          <w:color w:val="000000" w:themeColor="text1"/>
          <w:sz w:val="20"/>
          <w:szCs w:val="20"/>
        </w:rPr>
        <w:t xml:space="preserve">, </w:t>
      </w:r>
      <w:r w:rsidR="008130C8">
        <w:rPr>
          <w:rFonts w:ascii="Arial" w:hAnsi="Arial" w:cs="Arial"/>
          <w:b/>
          <w:color w:val="000000" w:themeColor="text1"/>
          <w:sz w:val="20"/>
          <w:szCs w:val="20"/>
        </w:rPr>
        <w:t>August</w:t>
      </w:r>
      <w:r w:rsidR="00A412EA">
        <w:rPr>
          <w:rFonts w:ascii="Arial" w:hAnsi="Arial" w:cs="Arial"/>
          <w:b/>
          <w:color w:val="000000" w:themeColor="text1"/>
          <w:sz w:val="20"/>
          <w:szCs w:val="20"/>
        </w:rPr>
        <w:t xml:space="preserve"> 2015</w:t>
      </w:r>
      <w:r w:rsidR="004D1B22">
        <w:rPr>
          <w:rFonts w:ascii="Arial" w:hAnsi="Arial" w:cs="Arial"/>
          <w:color w:val="000000" w:themeColor="text1"/>
          <w:sz w:val="20"/>
          <w:szCs w:val="20"/>
        </w:rPr>
        <w:t xml:space="preserve">., </w:t>
      </w:r>
      <w:r w:rsidR="005A0FBA" w:rsidRPr="005A0FBA">
        <w:rPr>
          <w:rFonts w:ascii="Arial" w:hAnsi="Arial" w:cs="Arial"/>
          <w:color w:val="000000" w:themeColor="text1"/>
          <w:sz w:val="20"/>
          <w:szCs w:val="20"/>
        </w:rPr>
        <w:t xml:space="preserve">The </w:t>
      </w:r>
      <w:proofErr w:type="spellStart"/>
      <w:r w:rsidR="005A0FBA" w:rsidRPr="005A0FBA">
        <w:rPr>
          <w:rFonts w:ascii="Arial" w:hAnsi="Arial" w:cs="Arial"/>
          <w:color w:val="000000" w:themeColor="text1"/>
          <w:sz w:val="20"/>
          <w:szCs w:val="20"/>
        </w:rPr>
        <w:t>Chemours</w:t>
      </w:r>
      <w:proofErr w:type="spellEnd"/>
      <w:r w:rsidR="005A0FBA" w:rsidRPr="005A0FBA">
        <w:rPr>
          <w:rFonts w:ascii="Arial" w:hAnsi="Arial" w:cs="Arial"/>
          <w:color w:val="000000" w:themeColor="text1"/>
          <w:sz w:val="20"/>
          <w:szCs w:val="20"/>
        </w:rPr>
        <w:t xml:space="preserve"> Company (“</w:t>
      </w:r>
      <w:proofErr w:type="spellStart"/>
      <w:r w:rsidR="005A0FBA" w:rsidRPr="005A0FBA">
        <w:rPr>
          <w:rFonts w:ascii="Arial" w:hAnsi="Arial" w:cs="Arial"/>
          <w:color w:val="000000" w:themeColor="text1"/>
          <w:sz w:val="20"/>
          <w:szCs w:val="20"/>
        </w:rPr>
        <w:t>Chemours</w:t>
      </w:r>
      <w:proofErr w:type="spellEnd"/>
      <w:r w:rsidR="005A0FBA" w:rsidRPr="005A0FBA">
        <w:rPr>
          <w:rFonts w:ascii="Arial" w:hAnsi="Arial" w:cs="Arial"/>
          <w:color w:val="000000" w:themeColor="text1"/>
          <w:sz w:val="20"/>
          <w:szCs w:val="20"/>
        </w:rPr>
        <w:t xml:space="preserve">”) (NYSE: CC), a global chemical company with leading market positions in </w:t>
      </w:r>
      <w:proofErr w:type="spellStart"/>
      <w:r w:rsidR="005A0FBA" w:rsidRPr="005A0FBA">
        <w:rPr>
          <w:rFonts w:ascii="Arial" w:hAnsi="Arial" w:cs="Arial"/>
          <w:color w:val="000000" w:themeColor="text1"/>
          <w:sz w:val="20"/>
          <w:szCs w:val="20"/>
        </w:rPr>
        <w:t>fluoroproducts</w:t>
      </w:r>
      <w:proofErr w:type="spellEnd"/>
      <w:r w:rsidR="005A0FBA" w:rsidRPr="005A0FBA">
        <w:rPr>
          <w:rFonts w:ascii="Arial" w:hAnsi="Arial" w:cs="Arial"/>
          <w:color w:val="000000" w:themeColor="text1"/>
          <w:sz w:val="20"/>
          <w:szCs w:val="20"/>
        </w:rPr>
        <w:t xml:space="preserve">, titanium technologies and chemical solutions will be presenting the latest developments to its Teflon™ coatings for Industrial Bakery Solutions at this year’s </w:t>
      </w:r>
      <w:proofErr w:type="spellStart"/>
      <w:r w:rsidR="005A0FBA" w:rsidRPr="005A0FBA">
        <w:rPr>
          <w:rFonts w:ascii="Arial" w:hAnsi="Arial" w:cs="Arial"/>
          <w:color w:val="000000" w:themeColor="text1"/>
          <w:sz w:val="20"/>
          <w:szCs w:val="20"/>
        </w:rPr>
        <w:t>iba</w:t>
      </w:r>
      <w:proofErr w:type="spellEnd"/>
      <w:r w:rsidR="005A0FBA" w:rsidRPr="005A0FBA">
        <w:rPr>
          <w:rFonts w:ascii="Arial" w:hAnsi="Arial" w:cs="Arial"/>
          <w:color w:val="000000" w:themeColor="text1"/>
          <w:sz w:val="20"/>
          <w:szCs w:val="20"/>
        </w:rPr>
        <w:t xml:space="preserve"> trade show (Hall A1 Booth 327) in Munich.</w:t>
      </w:r>
    </w:p>
    <w:p w:rsidR="00DA5B94" w:rsidRPr="005A0FBA" w:rsidRDefault="00DA5B94" w:rsidP="005A0FBA">
      <w:pPr>
        <w:tabs>
          <w:tab w:val="left" w:pos="3220"/>
        </w:tabs>
        <w:ind w:left="1440" w:right="720"/>
        <w:rPr>
          <w:rFonts w:ascii="Arial" w:hAnsi="Arial" w:cs="Arial"/>
          <w:color w:val="000000" w:themeColor="text1"/>
          <w:sz w:val="20"/>
          <w:szCs w:val="20"/>
        </w:rPr>
      </w:pPr>
    </w:p>
    <w:p w:rsidR="005A0FBA" w:rsidRDefault="005A0FBA" w:rsidP="005A0FBA">
      <w:pPr>
        <w:tabs>
          <w:tab w:val="left" w:pos="3220"/>
        </w:tabs>
        <w:ind w:left="1440" w:right="720"/>
        <w:rPr>
          <w:rFonts w:ascii="Arial" w:hAnsi="Arial" w:cs="Arial"/>
          <w:color w:val="000000" w:themeColor="text1"/>
          <w:sz w:val="20"/>
          <w:szCs w:val="20"/>
        </w:rPr>
      </w:pPr>
      <w:r w:rsidRPr="005A0FBA">
        <w:rPr>
          <w:rFonts w:ascii="Arial" w:hAnsi="Arial" w:cs="Arial"/>
          <w:color w:val="000000" w:themeColor="text1"/>
          <w:sz w:val="20"/>
          <w:szCs w:val="20"/>
        </w:rPr>
        <w:t>Teflon™ coatings for Industrial Bakery Solutions raise the benchmark in the professional baking industry, thanks to a class-leading range of products and treatments that have been developed to ensure that bakery professionals have access to outstanding non-stick bakery solutions. Users can enhance efficiency and improve the hygiene of their operations, while simultaneously improving the quality and nutritional benefit of their products.</w:t>
      </w:r>
    </w:p>
    <w:p w:rsidR="00DA5B94" w:rsidRPr="005A0FBA" w:rsidRDefault="00DA5B94" w:rsidP="005A0FBA">
      <w:pPr>
        <w:tabs>
          <w:tab w:val="left" w:pos="3220"/>
        </w:tabs>
        <w:ind w:left="1440" w:right="720"/>
        <w:rPr>
          <w:rFonts w:ascii="Arial" w:hAnsi="Arial" w:cs="Arial"/>
          <w:color w:val="000000" w:themeColor="text1"/>
          <w:sz w:val="20"/>
          <w:szCs w:val="20"/>
        </w:rPr>
      </w:pPr>
    </w:p>
    <w:p w:rsidR="005A0FBA" w:rsidRDefault="005A0FBA" w:rsidP="005A0FBA">
      <w:pPr>
        <w:tabs>
          <w:tab w:val="left" w:pos="3220"/>
        </w:tabs>
        <w:ind w:left="1440" w:right="720"/>
        <w:rPr>
          <w:rFonts w:ascii="Arial" w:hAnsi="Arial" w:cs="Arial"/>
          <w:color w:val="000000" w:themeColor="text1"/>
          <w:sz w:val="20"/>
          <w:szCs w:val="20"/>
        </w:rPr>
      </w:pPr>
      <w:r w:rsidRPr="005A0FBA">
        <w:rPr>
          <w:rFonts w:ascii="Arial" w:hAnsi="Arial" w:cs="Arial"/>
          <w:color w:val="000000" w:themeColor="text1"/>
          <w:sz w:val="20"/>
          <w:szCs w:val="20"/>
        </w:rPr>
        <w:t>Other immediate benefits include longer baking equipment service life, higher throughput and the elimination of secondary release agents. The absence of oils and greases promotes improved product appearance and quality, while lowering maintenance and cleaning costs. This approach is supported by the market as comprehensive surveys of both suppliers and users have highlighted the need for equipment that is easy to clean and maintain, while reducing the number of changeovers and keeping costly downtime to an absolute minimum.</w:t>
      </w:r>
    </w:p>
    <w:p w:rsidR="00DA5B94" w:rsidRPr="005A0FBA" w:rsidRDefault="00DA5B94" w:rsidP="005A0FBA">
      <w:pPr>
        <w:tabs>
          <w:tab w:val="left" w:pos="3220"/>
        </w:tabs>
        <w:ind w:left="1440" w:right="720"/>
        <w:rPr>
          <w:rFonts w:ascii="Arial" w:hAnsi="Arial" w:cs="Arial"/>
          <w:color w:val="000000" w:themeColor="text1"/>
          <w:sz w:val="20"/>
          <w:szCs w:val="20"/>
        </w:rPr>
      </w:pPr>
    </w:p>
    <w:p w:rsidR="005A0FBA" w:rsidRDefault="005A0FBA" w:rsidP="005A0FBA">
      <w:pPr>
        <w:tabs>
          <w:tab w:val="left" w:pos="3220"/>
        </w:tabs>
        <w:ind w:left="1440" w:right="720"/>
        <w:rPr>
          <w:rFonts w:ascii="Arial" w:hAnsi="Arial" w:cs="Arial"/>
          <w:color w:val="000000" w:themeColor="text1"/>
          <w:sz w:val="20"/>
          <w:szCs w:val="20"/>
        </w:rPr>
      </w:pPr>
      <w:r w:rsidRPr="005A0FBA">
        <w:rPr>
          <w:rFonts w:ascii="Arial" w:hAnsi="Arial" w:cs="Arial"/>
          <w:color w:val="000000" w:themeColor="text1"/>
          <w:sz w:val="20"/>
          <w:szCs w:val="20"/>
        </w:rPr>
        <w:t xml:space="preserve">In addition to the advanced coating technology, the </w:t>
      </w:r>
      <w:proofErr w:type="spellStart"/>
      <w:r w:rsidRPr="005A0FBA">
        <w:rPr>
          <w:rFonts w:ascii="Arial" w:hAnsi="Arial" w:cs="Arial"/>
          <w:color w:val="000000" w:themeColor="text1"/>
          <w:sz w:val="20"/>
          <w:szCs w:val="20"/>
        </w:rPr>
        <w:t>programme</w:t>
      </w:r>
      <w:proofErr w:type="spellEnd"/>
      <w:r w:rsidRPr="005A0FBA">
        <w:rPr>
          <w:rFonts w:ascii="Arial" w:hAnsi="Arial" w:cs="Arial"/>
          <w:color w:val="000000" w:themeColor="text1"/>
          <w:sz w:val="20"/>
          <w:szCs w:val="20"/>
        </w:rPr>
        <w:t xml:space="preserve"> is further enhanced by strictly audited licensed applicators, </w:t>
      </w:r>
      <w:proofErr w:type="gramStart"/>
      <w:r w:rsidRPr="005A0FBA">
        <w:rPr>
          <w:rFonts w:ascii="Arial" w:hAnsi="Arial" w:cs="Arial"/>
          <w:color w:val="000000" w:themeColor="text1"/>
          <w:sz w:val="20"/>
          <w:szCs w:val="20"/>
        </w:rPr>
        <w:t>who</w:t>
      </w:r>
      <w:proofErr w:type="gramEnd"/>
      <w:r w:rsidRPr="005A0FBA">
        <w:rPr>
          <w:rFonts w:ascii="Arial" w:hAnsi="Arial" w:cs="Arial"/>
          <w:color w:val="000000" w:themeColor="text1"/>
          <w:sz w:val="20"/>
          <w:szCs w:val="20"/>
        </w:rPr>
        <w:t xml:space="preserve"> form the international partner network.</w:t>
      </w:r>
    </w:p>
    <w:p w:rsidR="00DA5B94" w:rsidRPr="005A0FBA" w:rsidRDefault="00DA5B94" w:rsidP="005A0FBA">
      <w:pPr>
        <w:tabs>
          <w:tab w:val="left" w:pos="3220"/>
        </w:tabs>
        <w:ind w:left="1440" w:right="720"/>
        <w:rPr>
          <w:rFonts w:ascii="Arial" w:hAnsi="Arial" w:cs="Arial"/>
          <w:color w:val="000000" w:themeColor="text1"/>
          <w:sz w:val="20"/>
          <w:szCs w:val="20"/>
        </w:rPr>
      </w:pPr>
    </w:p>
    <w:p w:rsidR="005A0FBA" w:rsidRDefault="005A0FBA" w:rsidP="005A0FBA">
      <w:pPr>
        <w:tabs>
          <w:tab w:val="left" w:pos="3220"/>
        </w:tabs>
        <w:ind w:left="1440" w:right="720"/>
        <w:rPr>
          <w:rFonts w:ascii="Arial" w:hAnsi="Arial" w:cs="Arial"/>
          <w:color w:val="000000" w:themeColor="text1"/>
          <w:sz w:val="20"/>
          <w:szCs w:val="20"/>
        </w:rPr>
      </w:pPr>
      <w:r w:rsidRPr="005A0FBA">
        <w:rPr>
          <w:rFonts w:ascii="Arial" w:hAnsi="Arial" w:cs="Arial"/>
          <w:color w:val="000000" w:themeColor="text1"/>
          <w:sz w:val="20"/>
          <w:szCs w:val="20"/>
        </w:rPr>
        <w:t xml:space="preserve">Recent successes from partner companies include </w:t>
      </w:r>
      <w:proofErr w:type="spellStart"/>
      <w:r w:rsidRPr="005A0FBA">
        <w:rPr>
          <w:rFonts w:ascii="Arial" w:hAnsi="Arial" w:cs="Arial"/>
          <w:color w:val="000000" w:themeColor="text1"/>
          <w:sz w:val="20"/>
          <w:szCs w:val="20"/>
        </w:rPr>
        <w:t>Kempf</w:t>
      </w:r>
      <w:proofErr w:type="spellEnd"/>
      <w:r w:rsidRPr="005A0FBA">
        <w:rPr>
          <w:rFonts w:ascii="Arial" w:hAnsi="Arial" w:cs="Arial"/>
          <w:color w:val="000000" w:themeColor="text1"/>
          <w:sz w:val="20"/>
          <w:szCs w:val="20"/>
        </w:rPr>
        <w:t xml:space="preserve"> GmbH, which has opened its new plant in </w:t>
      </w:r>
      <w:proofErr w:type="spellStart"/>
      <w:r w:rsidRPr="005A0FBA">
        <w:rPr>
          <w:rFonts w:ascii="Arial" w:hAnsi="Arial" w:cs="Arial"/>
          <w:color w:val="000000" w:themeColor="text1"/>
          <w:sz w:val="20"/>
          <w:szCs w:val="20"/>
        </w:rPr>
        <w:t>Rohrbach</w:t>
      </w:r>
      <w:proofErr w:type="spellEnd"/>
      <w:r w:rsidRPr="005A0FBA">
        <w:rPr>
          <w:rFonts w:ascii="Arial" w:hAnsi="Arial" w:cs="Arial"/>
          <w:color w:val="000000" w:themeColor="text1"/>
          <w:sz w:val="20"/>
          <w:szCs w:val="20"/>
        </w:rPr>
        <w:t xml:space="preserve">, Germany with a certified Teflon™ coating production line for high-quality baking </w:t>
      </w:r>
      <w:proofErr w:type="spellStart"/>
      <w:r w:rsidRPr="005A0FBA">
        <w:rPr>
          <w:rFonts w:ascii="Arial" w:hAnsi="Arial" w:cs="Arial"/>
          <w:color w:val="000000" w:themeColor="text1"/>
          <w:sz w:val="20"/>
          <w:szCs w:val="20"/>
        </w:rPr>
        <w:t>moulds</w:t>
      </w:r>
      <w:proofErr w:type="spellEnd"/>
      <w:r w:rsidRPr="005A0FBA">
        <w:rPr>
          <w:rFonts w:ascii="Arial" w:hAnsi="Arial" w:cs="Arial"/>
          <w:color w:val="000000" w:themeColor="text1"/>
          <w:sz w:val="20"/>
          <w:szCs w:val="20"/>
        </w:rPr>
        <w:t xml:space="preserve"> and </w:t>
      </w:r>
      <w:proofErr w:type="spellStart"/>
      <w:r w:rsidRPr="005A0FBA">
        <w:rPr>
          <w:rFonts w:ascii="Arial" w:hAnsi="Arial" w:cs="Arial"/>
          <w:color w:val="000000" w:themeColor="text1"/>
          <w:sz w:val="20"/>
          <w:szCs w:val="20"/>
        </w:rPr>
        <w:t>trays.In</w:t>
      </w:r>
      <w:proofErr w:type="spellEnd"/>
      <w:r w:rsidRPr="005A0FBA">
        <w:rPr>
          <w:rFonts w:ascii="Arial" w:hAnsi="Arial" w:cs="Arial"/>
          <w:color w:val="000000" w:themeColor="text1"/>
          <w:sz w:val="20"/>
          <w:szCs w:val="20"/>
        </w:rPr>
        <w:t xml:space="preserve"> the Netherlands, </w:t>
      </w:r>
      <w:proofErr w:type="spellStart"/>
      <w:r w:rsidRPr="005A0FBA">
        <w:rPr>
          <w:rFonts w:ascii="Arial" w:hAnsi="Arial" w:cs="Arial"/>
          <w:color w:val="000000" w:themeColor="text1"/>
          <w:sz w:val="20"/>
          <w:szCs w:val="20"/>
        </w:rPr>
        <w:t>Technoflon</w:t>
      </w:r>
      <w:proofErr w:type="spellEnd"/>
      <w:r w:rsidRPr="005A0FBA">
        <w:rPr>
          <w:rFonts w:ascii="Arial" w:hAnsi="Arial" w:cs="Arial"/>
          <w:color w:val="000000" w:themeColor="text1"/>
          <w:sz w:val="20"/>
          <w:szCs w:val="20"/>
        </w:rPr>
        <w:t xml:space="preserve"> Coating Systems </w:t>
      </w:r>
      <w:proofErr w:type="spellStart"/>
      <w:r w:rsidRPr="005A0FBA">
        <w:rPr>
          <w:rFonts w:ascii="Arial" w:hAnsi="Arial" w:cs="Arial"/>
          <w:color w:val="000000" w:themeColor="text1"/>
          <w:sz w:val="20"/>
          <w:szCs w:val="20"/>
        </w:rPr>
        <w:t>bv</w:t>
      </w:r>
      <w:proofErr w:type="spellEnd"/>
      <w:r w:rsidRPr="005A0FBA">
        <w:rPr>
          <w:rFonts w:ascii="Arial" w:hAnsi="Arial" w:cs="Arial"/>
          <w:color w:val="000000" w:themeColor="text1"/>
          <w:sz w:val="20"/>
          <w:szCs w:val="20"/>
        </w:rPr>
        <w:t xml:space="preserve"> has completed a capacity extension of its plant in </w:t>
      </w:r>
      <w:proofErr w:type="spellStart"/>
      <w:r w:rsidRPr="005A0FBA">
        <w:rPr>
          <w:rFonts w:ascii="Arial" w:hAnsi="Arial" w:cs="Arial"/>
          <w:color w:val="000000" w:themeColor="text1"/>
          <w:sz w:val="20"/>
          <w:szCs w:val="20"/>
        </w:rPr>
        <w:t>Doetinchem</w:t>
      </w:r>
      <w:proofErr w:type="spellEnd"/>
      <w:r w:rsidRPr="005A0FBA">
        <w:rPr>
          <w:rFonts w:ascii="Arial" w:hAnsi="Arial" w:cs="Arial"/>
          <w:color w:val="000000" w:themeColor="text1"/>
          <w:sz w:val="20"/>
          <w:szCs w:val="20"/>
        </w:rPr>
        <w:t xml:space="preserve">, which will enable the company to increase its production of high-quality flat and tin sets for industrial bakeries. Another strong partner company, </w:t>
      </w:r>
      <w:proofErr w:type="spellStart"/>
      <w:r w:rsidRPr="005A0FBA">
        <w:rPr>
          <w:rFonts w:ascii="Arial" w:hAnsi="Arial" w:cs="Arial"/>
          <w:color w:val="000000" w:themeColor="text1"/>
          <w:sz w:val="20"/>
          <w:szCs w:val="20"/>
        </w:rPr>
        <w:t>Kaak</w:t>
      </w:r>
      <w:proofErr w:type="spellEnd"/>
      <w:r w:rsidRPr="005A0FBA">
        <w:rPr>
          <w:rFonts w:ascii="Arial" w:hAnsi="Arial" w:cs="Arial"/>
          <w:color w:val="000000" w:themeColor="text1"/>
          <w:sz w:val="20"/>
          <w:szCs w:val="20"/>
        </w:rPr>
        <w:t xml:space="preserve"> Bakeware, is driving demand creation for Teflon™ coatings for Industrial Bakery Solutions by continuously developing and delivering the inherent benefits of </w:t>
      </w:r>
      <w:proofErr w:type="gramStart"/>
      <w:r w:rsidRPr="005A0FBA">
        <w:rPr>
          <w:rFonts w:ascii="Arial" w:hAnsi="Arial" w:cs="Arial"/>
          <w:color w:val="000000" w:themeColor="text1"/>
          <w:sz w:val="20"/>
          <w:szCs w:val="20"/>
        </w:rPr>
        <w:t>a Teflon</w:t>
      </w:r>
      <w:proofErr w:type="gramEnd"/>
      <w:r w:rsidRPr="005A0FBA">
        <w:rPr>
          <w:rFonts w:ascii="Arial" w:hAnsi="Arial" w:cs="Arial"/>
          <w:color w:val="000000" w:themeColor="text1"/>
          <w:sz w:val="20"/>
          <w:szCs w:val="20"/>
        </w:rPr>
        <w:t>™ based approach to larger bakery plants.</w:t>
      </w:r>
    </w:p>
    <w:p w:rsidR="00DA5B94" w:rsidRPr="005A0FBA" w:rsidRDefault="00DA5B94" w:rsidP="005A0FBA">
      <w:pPr>
        <w:tabs>
          <w:tab w:val="left" w:pos="3220"/>
        </w:tabs>
        <w:ind w:left="1440" w:right="720"/>
        <w:rPr>
          <w:rFonts w:ascii="Arial" w:hAnsi="Arial" w:cs="Arial"/>
          <w:color w:val="000000" w:themeColor="text1"/>
          <w:sz w:val="20"/>
          <w:szCs w:val="20"/>
        </w:rPr>
      </w:pPr>
    </w:p>
    <w:p w:rsidR="005A0FBA" w:rsidRDefault="005A0FBA" w:rsidP="005A0FBA">
      <w:pPr>
        <w:tabs>
          <w:tab w:val="left" w:pos="3220"/>
        </w:tabs>
        <w:ind w:left="1440" w:right="720"/>
        <w:rPr>
          <w:rFonts w:ascii="Arial" w:hAnsi="Arial" w:cs="Arial"/>
          <w:color w:val="000000" w:themeColor="text1"/>
          <w:sz w:val="20"/>
          <w:szCs w:val="20"/>
        </w:rPr>
      </w:pPr>
      <w:r w:rsidRPr="005A0FBA">
        <w:rPr>
          <w:rFonts w:ascii="Arial" w:hAnsi="Arial" w:cs="Arial"/>
          <w:color w:val="000000" w:themeColor="text1"/>
          <w:sz w:val="20"/>
          <w:szCs w:val="20"/>
        </w:rPr>
        <w:t xml:space="preserve">The key value of Teflon™ coatings for Industrial Bakery Solutions to industrial bakeries is the availability and specification of the most appropriate and durable non-stick coating system for their production environment. Coating system considerations include: ingredients, baking processes and size and shape of the finished products. </w:t>
      </w:r>
    </w:p>
    <w:p w:rsidR="00DA5B94" w:rsidRPr="005A0FBA" w:rsidRDefault="00DA5B94" w:rsidP="005A0FBA">
      <w:pPr>
        <w:tabs>
          <w:tab w:val="left" w:pos="3220"/>
        </w:tabs>
        <w:ind w:left="1440" w:right="720"/>
        <w:rPr>
          <w:rFonts w:ascii="Arial" w:hAnsi="Arial" w:cs="Arial"/>
          <w:color w:val="000000" w:themeColor="text1"/>
          <w:sz w:val="20"/>
          <w:szCs w:val="20"/>
        </w:rPr>
      </w:pPr>
    </w:p>
    <w:p w:rsidR="005A0FBA" w:rsidRPr="005A0FBA" w:rsidRDefault="005A0FBA" w:rsidP="005A0FBA">
      <w:pPr>
        <w:tabs>
          <w:tab w:val="left" w:pos="3220"/>
        </w:tabs>
        <w:ind w:left="1440" w:right="720"/>
        <w:rPr>
          <w:rFonts w:ascii="Arial" w:hAnsi="Arial" w:cs="Arial"/>
          <w:color w:val="000000" w:themeColor="text1"/>
          <w:sz w:val="20"/>
          <w:szCs w:val="20"/>
        </w:rPr>
      </w:pPr>
      <w:r w:rsidRPr="005A0FBA">
        <w:rPr>
          <w:rFonts w:ascii="Arial" w:hAnsi="Arial" w:cs="Arial"/>
          <w:color w:val="000000" w:themeColor="text1"/>
          <w:sz w:val="20"/>
          <w:szCs w:val="20"/>
        </w:rPr>
        <w:t xml:space="preserve">There are eight Teflon™ coatings for Industrial Bakery Solutions, </w:t>
      </w:r>
      <w:proofErr w:type="spellStart"/>
      <w:r w:rsidRPr="005A0FBA">
        <w:rPr>
          <w:rFonts w:ascii="Arial" w:hAnsi="Arial" w:cs="Arial"/>
          <w:color w:val="000000" w:themeColor="text1"/>
          <w:sz w:val="20"/>
          <w:szCs w:val="20"/>
        </w:rPr>
        <w:t>categorised</w:t>
      </w:r>
      <w:proofErr w:type="spellEnd"/>
      <w:r w:rsidRPr="005A0FBA">
        <w:rPr>
          <w:rFonts w:ascii="Arial" w:hAnsi="Arial" w:cs="Arial"/>
          <w:color w:val="000000" w:themeColor="text1"/>
          <w:sz w:val="20"/>
          <w:szCs w:val="20"/>
        </w:rPr>
        <w:t xml:space="preserve"> into four groups:</w:t>
      </w:r>
    </w:p>
    <w:p w:rsidR="005A0FBA" w:rsidRPr="00DA5B94" w:rsidRDefault="005A0FBA" w:rsidP="00DA5B94">
      <w:pPr>
        <w:pStyle w:val="Listenabsatz"/>
        <w:numPr>
          <w:ilvl w:val="0"/>
          <w:numId w:val="8"/>
        </w:numPr>
        <w:tabs>
          <w:tab w:val="left" w:pos="3220"/>
        </w:tabs>
        <w:ind w:right="720"/>
        <w:rPr>
          <w:rFonts w:ascii="Arial" w:hAnsi="Arial" w:cs="Arial"/>
          <w:color w:val="000000" w:themeColor="text1"/>
          <w:sz w:val="20"/>
          <w:szCs w:val="20"/>
        </w:rPr>
      </w:pPr>
      <w:r w:rsidRPr="00DA5B94">
        <w:rPr>
          <w:rFonts w:ascii="Arial" w:hAnsi="Arial" w:cs="Arial"/>
          <w:color w:val="000000" w:themeColor="text1"/>
          <w:sz w:val="20"/>
          <w:szCs w:val="20"/>
        </w:rPr>
        <w:t>F-systems for flat trays or those with small indentation such as bun and croissant trays;</w:t>
      </w:r>
    </w:p>
    <w:p w:rsidR="005A0FBA" w:rsidRPr="00DA5B94" w:rsidRDefault="005A0FBA" w:rsidP="00DA5B94">
      <w:pPr>
        <w:pStyle w:val="Listenabsatz"/>
        <w:numPr>
          <w:ilvl w:val="0"/>
          <w:numId w:val="8"/>
        </w:numPr>
        <w:tabs>
          <w:tab w:val="left" w:pos="3220"/>
        </w:tabs>
        <w:ind w:right="720"/>
        <w:rPr>
          <w:rFonts w:ascii="Arial" w:hAnsi="Arial" w:cs="Arial"/>
          <w:color w:val="000000" w:themeColor="text1"/>
          <w:sz w:val="20"/>
          <w:szCs w:val="20"/>
        </w:rPr>
      </w:pPr>
      <w:r w:rsidRPr="00DA5B94">
        <w:rPr>
          <w:rFonts w:ascii="Arial" w:hAnsi="Arial" w:cs="Arial"/>
          <w:color w:val="000000" w:themeColor="text1"/>
          <w:sz w:val="20"/>
          <w:szCs w:val="20"/>
        </w:rPr>
        <w:t>D-systems for drawn tin sets such as sandwich bread;</w:t>
      </w:r>
    </w:p>
    <w:p w:rsidR="005A0FBA" w:rsidRPr="00DA5B94" w:rsidRDefault="005A0FBA" w:rsidP="00DA5B94">
      <w:pPr>
        <w:pStyle w:val="Listenabsatz"/>
        <w:numPr>
          <w:ilvl w:val="0"/>
          <w:numId w:val="8"/>
        </w:numPr>
        <w:tabs>
          <w:tab w:val="left" w:pos="3220"/>
        </w:tabs>
        <w:ind w:right="720"/>
        <w:rPr>
          <w:rFonts w:ascii="Arial" w:hAnsi="Arial" w:cs="Arial"/>
          <w:color w:val="000000" w:themeColor="text1"/>
          <w:sz w:val="20"/>
          <w:szCs w:val="20"/>
        </w:rPr>
      </w:pPr>
      <w:r w:rsidRPr="00DA5B94">
        <w:rPr>
          <w:rFonts w:ascii="Arial" w:hAnsi="Arial" w:cs="Arial"/>
          <w:color w:val="000000" w:themeColor="text1"/>
          <w:sz w:val="20"/>
          <w:szCs w:val="20"/>
        </w:rPr>
        <w:t>P-systems for perforated, flat or corrugated trays such as baguette trays;</w:t>
      </w:r>
    </w:p>
    <w:p w:rsidR="005A0FBA" w:rsidRPr="00DA5B94" w:rsidRDefault="005A0FBA" w:rsidP="00DA5B94">
      <w:pPr>
        <w:pStyle w:val="Listenabsatz"/>
        <w:numPr>
          <w:ilvl w:val="0"/>
          <w:numId w:val="8"/>
        </w:numPr>
        <w:tabs>
          <w:tab w:val="left" w:pos="3220"/>
        </w:tabs>
        <w:ind w:right="720"/>
        <w:rPr>
          <w:rFonts w:ascii="Arial" w:hAnsi="Arial" w:cs="Arial"/>
          <w:color w:val="000000" w:themeColor="text1"/>
          <w:sz w:val="20"/>
          <w:szCs w:val="20"/>
        </w:rPr>
      </w:pPr>
      <w:r w:rsidRPr="00DA5B94">
        <w:rPr>
          <w:rFonts w:ascii="Arial" w:hAnsi="Arial" w:cs="Arial"/>
          <w:color w:val="000000" w:themeColor="text1"/>
          <w:sz w:val="20"/>
          <w:szCs w:val="20"/>
        </w:rPr>
        <w:t>S-systems for special applications, such as pizza trays, pretzels, etc.</w:t>
      </w:r>
    </w:p>
    <w:p w:rsidR="00DA5B94" w:rsidRDefault="00DA5B94" w:rsidP="005A0FBA">
      <w:pPr>
        <w:tabs>
          <w:tab w:val="left" w:pos="3220"/>
        </w:tabs>
        <w:ind w:left="1440" w:right="720"/>
        <w:rPr>
          <w:rFonts w:ascii="Arial" w:hAnsi="Arial" w:cs="Arial"/>
          <w:color w:val="000000" w:themeColor="text1"/>
          <w:sz w:val="20"/>
          <w:szCs w:val="20"/>
        </w:rPr>
      </w:pPr>
    </w:p>
    <w:p w:rsidR="005A0FBA" w:rsidRPr="00DA5B94" w:rsidRDefault="005A0FBA" w:rsidP="005A0FBA">
      <w:pPr>
        <w:tabs>
          <w:tab w:val="left" w:pos="3220"/>
        </w:tabs>
        <w:ind w:left="1440" w:right="720"/>
        <w:rPr>
          <w:rFonts w:ascii="Arial" w:hAnsi="Arial" w:cs="Arial"/>
          <w:b/>
          <w:color w:val="000000" w:themeColor="text1"/>
          <w:sz w:val="20"/>
          <w:szCs w:val="20"/>
        </w:rPr>
      </w:pPr>
      <w:r w:rsidRPr="00DA5B94">
        <w:rPr>
          <w:rFonts w:ascii="Arial" w:hAnsi="Arial" w:cs="Arial"/>
          <w:b/>
          <w:color w:val="000000" w:themeColor="text1"/>
          <w:sz w:val="20"/>
          <w:szCs w:val="20"/>
        </w:rPr>
        <w:t>The International Partner Network</w:t>
      </w:r>
    </w:p>
    <w:p w:rsidR="005A0FBA" w:rsidRDefault="005A0FBA" w:rsidP="005A0FBA">
      <w:pPr>
        <w:tabs>
          <w:tab w:val="left" w:pos="3220"/>
        </w:tabs>
        <w:ind w:left="1440" w:right="720"/>
        <w:rPr>
          <w:rFonts w:ascii="Arial" w:hAnsi="Arial" w:cs="Arial"/>
          <w:color w:val="000000" w:themeColor="text1"/>
          <w:sz w:val="20"/>
          <w:szCs w:val="20"/>
        </w:rPr>
      </w:pPr>
      <w:r w:rsidRPr="005A0FBA">
        <w:rPr>
          <w:rFonts w:ascii="Arial" w:hAnsi="Arial" w:cs="Arial"/>
          <w:color w:val="000000" w:themeColor="text1"/>
          <w:sz w:val="20"/>
          <w:szCs w:val="20"/>
        </w:rPr>
        <w:t>Teflon™ coatings for Industrial Bakery Solutions are exclusively available on baking equipment manufactured and marketed by a network of licensed marketers and are applied by a separate network of licensed applicators.</w:t>
      </w:r>
    </w:p>
    <w:p w:rsidR="00DA5B94" w:rsidRPr="005A0FBA" w:rsidRDefault="00DA5B94" w:rsidP="005A0FBA">
      <w:pPr>
        <w:tabs>
          <w:tab w:val="left" w:pos="3220"/>
        </w:tabs>
        <w:ind w:left="1440" w:right="720"/>
        <w:rPr>
          <w:rFonts w:ascii="Arial" w:hAnsi="Arial" w:cs="Arial"/>
          <w:color w:val="000000" w:themeColor="text1"/>
          <w:sz w:val="20"/>
          <w:szCs w:val="20"/>
        </w:rPr>
      </w:pPr>
    </w:p>
    <w:p w:rsidR="00BF6DB0" w:rsidRPr="004D1B22" w:rsidRDefault="005A0FBA" w:rsidP="005A0FBA">
      <w:pPr>
        <w:tabs>
          <w:tab w:val="left" w:pos="3220"/>
        </w:tabs>
        <w:ind w:left="1440" w:right="720"/>
        <w:rPr>
          <w:rFonts w:ascii="Arial" w:hAnsi="Arial" w:cs="Arial"/>
          <w:color w:val="000000" w:themeColor="text1"/>
          <w:sz w:val="20"/>
          <w:szCs w:val="20"/>
        </w:rPr>
      </w:pPr>
      <w:r w:rsidRPr="005A0FBA">
        <w:rPr>
          <w:rFonts w:ascii="Arial" w:hAnsi="Arial" w:cs="Arial"/>
          <w:color w:val="000000" w:themeColor="text1"/>
          <w:sz w:val="20"/>
          <w:szCs w:val="20"/>
        </w:rPr>
        <w:t>To learn more about Teflon™ coatings for Industrial Bakery Solutions, go to: https://www.chemours.com/Industrial_Bakery_Solutions/en_GB/index.html</w:t>
      </w:r>
    </w:p>
    <w:p w:rsidR="00DA5B94" w:rsidRDefault="00DA5B94">
      <w:pPr>
        <w:rPr>
          <w:rFonts w:ascii="Arial" w:hAnsi="Arial" w:cs="Arial"/>
          <w:b/>
          <w:color w:val="E36C0A" w:themeColor="accent6" w:themeShade="BF"/>
          <w:sz w:val="20"/>
          <w:szCs w:val="20"/>
        </w:rPr>
      </w:pPr>
      <w:r>
        <w:rPr>
          <w:rFonts w:ascii="Arial" w:hAnsi="Arial" w:cs="Arial"/>
          <w:b/>
          <w:color w:val="E36C0A" w:themeColor="accent6" w:themeShade="BF"/>
          <w:sz w:val="20"/>
          <w:szCs w:val="20"/>
        </w:rPr>
        <w:br w:type="page"/>
      </w:r>
    </w:p>
    <w:p w:rsidR="00BF6DB0" w:rsidRPr="00BF6DB0" w:rsidRDefault="00BF6DB0" w:rsidP="00BF6DB0">
      <w:pPr>
        <w:tabs>
          <w:tab w:val="left" w:pos="3220"/>
        </w:tabs>
        <w:ind w:left="1440" w:right="720"/>
        <w:rPr>
          <w:rFonts w:ascii="Arial" w:hAnsi="Arial" w:cs="Arial"/>
          <w:b/>
          <w:color w:val="E36C0A" w:themeColor="accent6" w:themeShade="BF"/>
          <w:sz w:val="20"/>
          <w:szCs w:val="20"/>
        </w:rPr>
      </w:pPr>
      <w:r w:rsidRPr="00BF6DB0">
        <w:rPr>
          <w:rFonts w:ascii="Arial" w:hAnsi="Arial" w:cs="Arial"/>
          <w:b/>
          <w:color w:val="E36C0A" w:themeColor="accent6" w:themeShade="BF"/>
          <w:sz w:val="20"/>
          <w:szCs w:val="20"/>
        </w:rPr>
        <w:lastRenderedPageBreak/>
        <w:t xml:space="preserve">About The </w:t>
      </w:r>
      <w:proofErr w:type="spellStart"/>
      <w:r w:rsidRPr="00BF6DB0">
        <w:rPr>
          <w:rFonts w:ascii="Arial" w:hAnsi="Arial" w:cs="Arial"/>
          <w:b/>
          <w:color w:val="E36C0A" w:themeColor="accent6" w:themeShade="BF"/>
          <w:sz w:val="20"/>
          <w:szCs w:val="20"/>
        </w:rPr>
        <w:t>Chemours</w:t>
      </w:r>
      <w:proofErr w:type="spellEnd"/>
      <w:r w:rsidRPr="00BF6DB0">
        <w:rPr>
          <w:rFonts w:ascii="Arial" w:hAnsi="Arial" w:cs="Arial"/>
          <w:b/>
          <w:color w:val="E36C0A" w:themeColor="accent6" w:themeShade="BF"/>
          <w:sz w:val="20"/>
          <w:szCs w:val="20"/>
        </w:rPr>
        <w:t xml:space="preserve"> Company</w:t>
      </w:r>
    </w:p>
    <w:p w:rsidR="00BF6DB0" w:rsidRPr="00BF6DB0" w:rsidRDefault="00BF6DB0" w:rsidP="00BF6DB0">
      <w:pPr>
        <w:tabs>
          <w:tab w:val="left" w:pos="3220"/>
        </w:tabs>
        <w:ind w:left="1440" w:right="720"/>
        <w:rPr>
          <w:rFonts w:ascii="Arial" w:hAnsi="Arial" w:cs="Arial"/>
          <w:color w:val="000000" w:themeColor="text1"/>
          <w:sz w:val="20"/>
          <w:szCs w:val="20"/>
        </w:rPr>
      </w:pPr>
      <w:r w:rsidRPr="00BF6DB0">
        <w:rPr>
          <w:rFonts w:ascii="Arial" w:hAnsi="Arial" w:cs="Arial"/>
          <w:color w:val="000000" w:themeColor="text1"/>
          <w:sz w:val="20"/>
          <w:szCs w:val="20"/>
        </w:rPr>
        <w:t xml:space="preserve">The </w:t>
      </w:r>
      <w:proofErr w:type="spellStart"/>
      <w:r w:rsidRPr="00BF6DB0">
        <w:rPr>
          <w:rFonts w:ascii="Arial" w:hAnsi="Arial" w:cs="Arial"/>
          <w:color w:val="000000" w:themeColor="text1"/>
          <w:sz w:val="20"/>
          <w:szCs w:val="20"/>
        </w:rPr>
        <w:t>Chemours</w:t>
      </w:r>
      <w:proofErr w:type="spellEnd"/>
      <w:r w:rsidRPr="00BF6DB0">
        <w:rPr>
          <w:rFonts w:ascii="Arial" w:hAnsi="Arial" w:cs="Arial"/>
          <w:color w:val="000000" w:themeColor="text1"/>
          <w:sz w:val="20"/>
          <w:szCs w:val="20"/>
        </w:rPr>
        <w:t xml:space="preserve"> Company helps create a colorful, capable and cleaner world through the power of chemistry. </w:t>
      </w:r>
      <w:proofErr w:type="spellStart"/>
      <w:r w:rsidRPr="00BF6DB0">
        <w:rPr>
          <w:rFonts w:ascii="Arial" w:hAnsi="Arial" w:cs="Arial"/>
          <w:color w:val="000000" w:themeColor="text1"/>
          <w:sz w:val="20"/>
          <w:szCs w:val="20"/>
        </w:rPr>
        <w:t>Chemours</w:t>
      </w:r>
      <w:proofErr w:type="spellEnd"/>
      <w:r w:rsidRPr="00BF6DB0">
        <w:rPr>
          <w:rFonts w:ascii="Arial" w:hAnsi="Arial" w:cs="Arial"/>
          <w:color w:val="000000" w:themeColor="text1"/>
          <w:sz w:val="20"/>
          <w:szCs w:val="20"/>
        </w:rPr>
        <w:t xml:space="preserve"> is a global leader in titanium technologies, </w:t>
      </w:r>
      <w:proofErr w:type="spellStart"/>
      <w:r w:rsidRPr="00BF6DB0">
        <w:rPr>
          <w:rFonts w:ascii="Arial" w:hAnsi="Arial" w:cs="Arial"/>
          <w:color w:val="000000" w:themeColor="text1"/>
          <w:sz w:val="20"/>
          <w:szCs w:val="20"/>
        </w:rPr>
        <w:t>fluoroproducts</w:t>
      </w:r>
      <w:proofErr w:type="spellEnd"/>
      <w:r w:rsidRPr="00BF6DB0">
        <w:rPr>
          <w:rFonts w:ascii="Arial" w:hAnsi="Arial" w:cs="Arial"/>
          <w:color w:val="000000" w:themeColor="text1"/>
          <w:sz w:val="20"/>
          <w:szCs w:val="20"/>
        </w:rPr>
        <w:t xml:space="preserve"> and chemical solutions, providing its customers with solutions in a wide range of industries with market-defining products, application expertise, and chemistry-based innovations. </w:t>
      </w:r>
      <w:proofErr w:type="spellStart"/>
      <w:r w:rsidRPr="00BF6DB0">
        <w:rPr>
          <w:rFonts w:ascii="Arial" w:hAnsi="Arial" w:cs="Arial"/>
          <w:color w:val="000000" w:themeColor="text1"/>
          <w:sz w:val="20"/>
          <w:szCs w:val="20"/>
        </w:rPr>
        <w:t>Chemours</w:t>
      </w:r>
      <w:proofErr w:type="spellEnd"/>
      <w:r w:rsidRPr="00BF6DB0">
        <w:rPr>
          <w:rFonts w:ascii="Arial" w:hAnsi="Arial" w:cs="Arial"/>
          <w:color w:val="000000" w:themeColor="text1"/>
          <w:sz w:val="20"/>
          <w:szCs w:val="20"/>
        </w:rPr>
        <w:t xml:space="preserve"> ingredients are found in plastics and coatings, refrigeration and air conditioning, mining and oil refining operations and general industrial manufacturing. Our flagship products include prominent brands such as </w:t>
      </w:r>
      <w:r w:rsidR="00495698" w:rsidRPr="00495698">
        <w:rPr>
          <w:rFonts w:ascii="Arial" w:hAnsi="Arial" w:cs="Arial"/>
          <w:color w:val="000000" w:themeColor="text1"/>
          <w:sz w:val="20"/>
          <w:szCs w:val="20"/>
        </w:rPr>
        <w:t xml:space="preserve">Teflon™, </w:t>
      </w:r>
      <w:proofErr w:type="spellStart"/>
      <w:r w:rsidR="00495698" w:rsidRPr="00495698">
        <w:rPr>
          <w:rFonts w:ascii="Arial" w:hAnsi="Arial" w:cs="Arial"/>
          <w:color w:val="000000" w:themeColor="text1"/>
          <w:sz w:val="20"/>
          <w:szCs w:val="20"/>
        </w:rPr>
        <w:t>Ti</w:t>
      </w:r>
      <w:proofErr w:type="spellEnd"/>
      <w:r w:rsidR="00495698" w:rsidRPr="00495698">
        <w:rPr>
          <w:rFonts w:ascii="Arial" w:hAnsi="Arial" w:cs="Arial"/>
          <w:color w:val="000000" w:themeColor="text1"/>
          <w:sz w:val="20"/>
          <w:szCs w:val="20"/>
        </w:rPr>
        <w:t xml:space="preserve">-Pure™, </w:t>
      </w:r>
      <w:proofErr w:type="spellStart"/>
      <w:r w:rsidR="00495698" w:rsidRPr="00495698">
        <w:rPr>
          <w:rFonts w:ascii="Arial" w:hAnsi="Arial" w:cs="Arial"/>
          <w:color w:val="000000" w:themeColor="text1"/>
          <w:sz w:val="20"/>
          <w:szCs w:val="20"/>
        </w:rPr>
        <w:t>Krytox</w:t>
      </w:r>
      <w:proofErr w:type="spellEnd"/>
      <w:r w:rsidR="00495698" w:rsidRPr="00495698">
        <w:rPr>
          <w:rFonts w:ascii="Arial" w:hAnsi="Arial" w:cs="Arial"/>
          <w:color w:val="000000" w:themeColor="text1"/>
          <w:sz w:val="20"/>
          <w:szCs w:val="20"/>
        </w:rPr>
        <w:t xml:space="preserve">™ Viton™, </w:t>
      </w:r>
      <w:proofErr w:type="spellStart"/>
      <w:r w:rsidR="00495698" w:rsidRPr="00495698">
        <w:rPr>
          <w:rFonts w:ascii="Arial" w:hAnsi="Arial" w:cs="Arial"/>
          <w:color w:val="000000" w:themeColor="text1"/>
          <w:sz w:val="20"/>
          <w:szCs w:val="20"/>
        </w:rPr>
        <w:t>Opteon</w:t>
      </w:r>
      <w:proofErr w:type="spellEnd"/>
      <w:r w:rsidR="00495698" w:rsidRPr="00495698">
        <w:rPr>
          <w:rFonts w:ascii="Arial" w:hAnsi="Arial" w:cs="Arial"/>
          <w:color w:val="000000" w:themeColor="text1"/>
          <w:sz w:val="20"/>
          <w:szCs w:val="20"/>
        </w:rPr>
        <w:t xml:space="preserve">™ </w:t>
      </w:r>
      <w:r w:rsidR="00495698">
        <w:rPr>
          <w:rFonts w:ascii="Arial" w:hAnsi="Arial" w:cs="Arial"/>
          <w:color w:val="000000" w:themeColor="text1"/>
          <w:sz w:val="20"/>
          <w:szCs w:val="20"/>
        </w:rPr>
        <w:t>a</w:t>
      </w:r>
      <w:r w:rsidR="00495698" w:rsidRPr="00495698">
        <w:rPr>
          <w:rFonts w:ascii="Arial" w:hAnsi="Arial" w:cs="Arial"/>
          <w:color w:val="000000" w:themeColor="text1"/>
          <w:sz w:val="20"/>
          <w:szCs w:val="20"/>
        </w:rPr>
        <w:t xml:space="preserve">nd </w:t>
      </w:r>
      <w:proofErr w:type="spellStart"/>
      <w:r w:rsidR="00495698" w:rsidRPr="00495698">
        <w:rPr>
          <w:rFonts w:ascii="Arial" w:hAnsi="Arial" w:cs="Arial"/>
          <w:color w:val="000000" w:themeColor="text1"/>
          <w:sz w:val="20"/>
          <w:szCs w:val="20"/>
        </w:rPr>
        <w:t>Nafion</w:t>
      </w:r>
      <w:proofErr w:type="spellEnd"/>
      <w:r w:rsidR="00495698" w:rsidRPr="00495698">
        <w:rPr>
          <w:rFonts w:ascii="Arial" w:hAnsi="Arial" w:cs="Arial"/>
          <w:color w:val="000000" w:themeColor="text1"/>
          <w:sz w:val="20"/>
          <w:szCs w:val="20"/>
        </w:rPr>
        <w:t>™</w:t>
      </w:r>
      <w:r w:rsidRPr="00BF6DB0">
        <w:rPr>
          <w:rFonts w:ascii="Arial" w:hAnsi="Arial" w:cs="Arial"/>
          <w:color w:val="000000" w:themeColor="text1"/>
          <w:sz w:val="20"/>
          <w:szCs w:val="20"/>
        </w:rPr>
        <w:t xml:space="preserve">. </w:t>
      </w:r>
      <w:proofErr w:type="spellStart"/>
      <w:r w:rsidRPr="00BF6DB0">
        <w:rPr>
          <w:rFonts w:ascii="Arial" w:hAnsi="Arial" w:cs="Arial"/>
          <w:color w:val="000000" w:themeColor="text1"/>
          <w:sz w:val="20"/>
          <w:szCs w:val="20"/>
        </w:rPr>
        <w:t>Chemours</w:t>
      </w:r>
      <w:proofErr w:type="spellEnd"/>
      <w:r w:rsidRPr="00BF6DB0">
        <w:rPr>
          <w:rFonts w:ascii="Arial" w:hAnsi="Arial" w:cs="Arial"/>
          <w:color w:val="000000" w:themeColor="text1"/>
          <w:sz w:val="20"/>
          <w:szCs w:val="20"/>
        </w:rPr>
        <w:t xml:space="preserve"> has approximately 9,000 employees across 37 manufacturing sites serving more than 5,000 customers in North America, Latin America, Asia-Pacific and Europe. </w:t>
      </w:r>
      <w:proofErr w:type="spellStart"/>
      <w:r w:rsidRPr="00BF6DB0">
        <w:rPr>
          <w:rFonts w:ascii="Arial" w:hAnsi="Arial" w:cs="Arial"/>
          <w:color w:val="000000" w:themeColor="text1"/>
          <w:sz w:val="20"/>
          <w:szCs w:val="20"/>
        </w:rPr>
        <w:t>Chemours</w:t>
      </w:r>
      <w:proofErr w:type="spellEnd"/>
      <w:r w:rsidRPr="00BF6DB0">
        <w:rPr>
          <w:rFonts w:ascii="Arial" w:hAnsi="Arial" w:cs="Arial"/>
          <w:color w:val="000000" w:themeColor="text1"/>
          <w:sz w:val="20"/>
          <w:szCs w:val="20"/>
        </w:rPr>
        <w:t xml:space="preserve"> is headquartered in Wilmington, Delaware and is listed on the NYSE under the symbol CC.</w:t>
      </w:r>
      <w:r w:rsidR="00DF4FC1">
        <w:rPr>
          <w:rFonts w:ascii="Arial" w:hAnsi="Arial" w:cs="Arial"/>
          <w:color w:val="000000" w:themeColor="text1"/>
          <w:sz w:val="20"/>
          <w:szCs w:val="20"/>
        </w:rPr>
        <w:t xml:space="preserve"> </w:t>
      </w:r>
      <w:r w:rsidRPr="00BF6DB0">
        <w:rPr>
          <w:rFonts w:ascii="Arial" w:hAnsi="Arial" w:cs="Arial"/>
          <w:color w:val="000000" w:themeColor="text1"/>
          <w:sz w:val="20"/>
          <w:szCs w:val="20"/>
        </w:rPr>
        <w:t xml:space="preserve">For more information, please visit chemours.com or follow </w:t>
      </w:r>
      <w:proofErr w:type="spellStart"/>
      <w:r w:rsidRPr="00BF6DB0">
        <w:rPr>
          <w:rFonts w:ascii="Arial" w:hAnsi="Arial" w:cs="Arial"/>
          <w:color w:val="000000" w:themeColor="text1"/>
          <w:sz w:val="20"/>
          <w:szCs w:val="20"/>
        </w:rPr>
        <w:t>Chemours</w:t>
      </w:r>
      <w:proofErr w:type="spellEnd"/>
      <w:r w:rsidRPr="00BF6DB0">
        <w:rPr>
          <w:rFonts w:ascii="Arial" w:hAnsi="Arial" w:cs="Arial"/>
          <w:color w:val="000000" w:themeColor="text1"/>
          <w:sz w:val="20"/>
          <w:szCs w:val="20"/>
        </w:rPr>
        <w:t xml:space="preserve"> on Twitter at @</w:t>
      </w:r>
      <w:proofErr w:type="spellStart"/>
      <w:r w:rsidRPr="00BF6DB0">
        <w:rPr>
          <w:rFonts w:ascii="Arial" w:hAnsi="Arial" w:cs="Arial"/>
          <w:color w:val="000000" w:themeColor="text1"/>
          <w:sz w:val="20"/>
          <w:szCs w:val="20"/>
        </w:rPr>
        <w:t>chemours</w:t>
      </w:r>
      <w:proofErr w:type="spellEnd"/>
      <w:r w:rsidRPr="00BF6DB0">
        <w:rPr>
          <w:rFonts w:ascii="Arial" w:hAnsi="Arial" w:cs="Arial"/>
          <w:color w:val="000000" w:themeColor="text1"/>
          <w:sz w:val="20"/>
          <w:szCs w:val="20"/>
        </w:rPr>
        <w:t>.</w:t>
      </w:r>
    </w:p>
    <w:p w:rsidR="00BF6DB0" w:rsidRPr="00BF6DB0" w:rsidRDefault="00BF6DB0" w:rsidP="00BF6DB0">
      <w:pPr>
        <w:tabs>
          <w:tab w:val="left" w:pos="3220"/>
        </w:tabs>
        <w:ind w:left="1440" w:right="720"/>
        <w:rPr>
          <w:rFonts w:ascii="Arial" w:hAnsi="Arial" w:cs="Arial"/>
          <w:color w:val="000000" w:themeColor="text1"/>
          <w:sz w:val="20"/>
          <w:szCs w:val="20"/>
        </w:rPr>
      </w:pPr>
    </w:p>
    <w:p w:rsidR="00BF6DB0" w:rsidRPr="00BF6DB0" w:rsidRDefault="00BF6DB0" w:rsidP="00BF6DB0">
      <w:pPr>
        <w:tabs>
          <w:tab w:val="left" w:pos="3220"/>
        </w:tabs>
        <w:ind w:left="1440" w:right="720"/>
        <w:rPr>
          <w:rFonts w:ascii="Arial" w:hAnsi="Arial" w:cs="Arial"/>
          <w:color w:val="000000" w:themeColor="text1"/>
          <w:sz w:val="20"/>
          <w:szCs w:val="20"/>
        </w:rPr>
      </w:pPr>
      <w:r w:rsidRPr="00BF6DB0">
        <w:rPr>
          <w:rFonts w:ascii="Arial" w:hAnsi="Arial" w:cs="Arial"/>
          <w:color w:val="000000" w:themeColor="text1"/>
          <w:sz w:val="20"/>
          <w:szCs w:val="20"/>
        </w:rPr>
        <w:t># # #</w:t>
      </w:r>
    </w:p>
    <w:p w:rsidR="00BF6DB0" w:rsidRPr="00BF6DB0" w:rsidRDefault="00BF6DB0" w:rsidP="00BF6DB0">
      <w:pPr>
        <w:tabs>
          <w:tab w:val="left" w:pos="3220"/>
        </w:tabs>
        <w:ind w:left="1440" w:right="720"/>
        <w:rPr>
          <w:rFonts w:ascii="Arial" w:hAnsi="Arial" w:cs="Arial"/>
          <w:color w:val="000000" w:themeColor="text1"/>
          <w:sz w:val="20"/>
          <w:szCs w:val="20"/>
        </w:rPr>
      </w:pPr>
    </w:p>
    <w:p w:rsidR="00BF6DB0" w:rsidRPr="00BF6DB0" w:rsidRDefault="00E04317" w:rsidP="00BF6DB0">
      <w:pPr>
        <w:tabs>
          <w:tab w:val="left" w:pos="3220"/>
        </w:tabs>
        <w:ind w:left="1440" w:right="720"/>
        <w:rPr>
          <w:rFonts w:ascii="Arial" w:hAnsi="Arial" w:cs="Arial"/>
          <w:color w:val="000000" w:themeColor="text1"/>
          <w:sz w:val="20"/>
          <w:szCs w:val="20"/>
        </w:rPr>
      </w:pPr>
      <w:proofErr w:type="spellStart"/>
      <w:r w:rsidRPr="00E04317">
        <w:rPr>
          <w:rFonts w:ascii="Arial" w:hAnsi="Arial" w:cs="Arial"/>
          <w:color w:val="000000" w:themeColor="text1"/>
          <w:sz w:val="20"/>
          <w:szCs w:val="20"/>
        </w:rPr>
        <w:t>Chemours</w:t>
      </w:r>
      <w:proofErr w:type="spellEnd"/>
      <w:r w:rsidRPr="00E04317">
        <w:rPr>
          <w:rFonts w:ascii="Arial" w:hAnsi="Arial" w:cs="Arial"/>
          <w:color w:val="000000" w:themeColor="text1"/>
          <w:sz w:val="20"/>
          <w:szCs w:val="20"/>
        </w:rPr>
        <w:t xml:space="preserve">™ and the </w:t>
      </w:r>
      <w:proofErr w:type="spellStart"/>
      <w:r w:rsidRPr="00E04317">
        <w:rPr>
          <w:rFonts w:ascii="Arial" w:hAnsi="Arial" w:cs="Arial"/>
          <w:color w:val="000000" w:themeColor="text1"/>
          <w:sz w:val="20"/>
          <w:szCs w:val="20"/>
        </w:rPr>
        <w:t>Chemours</w:t>
      </w:r>
      <w:proofErr w:type="spellEnd"/>
      <w:r w:rsidRPr="00E04317">
        <w:rPr>
          <w:rFonts w:ascii="Arial" w:hAnsi="Arial" w:cs="Arial"/>
          <w:color w:val="000000" w:themeColor="text1"/>
          <w:sz w:val="20"/>
          <w:szCs w:val="20"/>
        </w:rPr>
        <w:t xml:space="preserve"> Logo are trademarks or registered trademarks of The </w:t>
      </w:r>
      <w:proofErr w:type="spellStart"/>
      <w:r w:rsidRPr="00E04317">
        <w:rPr>
          <w:rFonts w:ascii="Arial" w:hAnsi="Arial" w:cs="Arial"/>
          <w:color w:val="000000" w:themeColor="text1"/>
          <w:sz w:val="20"/>
          <w:szCs w:val="20"/>
        </w:rPr>
        <w:t>Chemours</w:t>
      </w:r>
      <w:proofErr w:type="spellEnd"/>
      <w:r w:rsidRPr="00E04317">
        <w:rPr>
          <w:rFonts w:ascii="Arial" w:hAnsi="Arial" w:cs="Arial"/>
          <w:color w:val="000000" w:themeColor="text1"/>
          <w:sz w:val="20"/>
          <w:szCs w:val="20"/>
        </w:rPr>
        <w:t xml:space="preserve"> Company</w:t>
      </w:r>
      <w:r w:rsidR="00694BE7">
        <w:rPr>
          <w:rFonts w:ascii="Arial" w:hAnsi="Arial" w:cs="Arial"/>
          <w:color w:val="000000" w:themeColor="text1"/>
          <w:sz w:val="20"/>
          <w:szCs w:val="20"/>
        </w:rPr>
        <w:t>.</w:t>
      </w:r>
    </w:p>
    <w:p w:rsidR="009D3441" w:rsidRDefault="009D3441" w:rsidP="000E67B3">
      <w:pPr>
        <w:tabs>
          <w:tab w:val="left" w:pos="3220"/>
        </w:tabs>
        <w:ind w:left="1440" w:right="720"/>
        <w:rPr>
          <w:rFonts w:ascii="Arial" w:hAnsi="Arial" w:cs="Arial"/>
          <w:b/>
          <w:color w:val="000000" w:themeColor="text1"/>
          <w:sz w:val="20"/>
          <w:szCs w:val="20"/>
        </w:rPr>
      </w:pPr>
    </w:p>
    <w:p w:rsidR="008B20DA" w:rsidRPr="00A606E6" w:rsidRDefault="008B20DA" w:rsidP="00BF6DB0">
      <w:pPr>
        <w:tabs>
          <w:tab w:val="left" w:pos="3220"/>
        </w:tabs>
        <w:ind w:right="720"/>
        <w:rPr>
          <w:rFonts w:ascii="Arial" w:hAnsi="Arial" w:cs="Arial"/>
          <w:b/>
          <w:color w:val="000000" w:themeColor="text1"/>
          <w:sz w:val="20"/>
          <w:szCs w:val="20"/>
        </w:rPr>
      </w:pPr>
    </w:p>
    <w:p w:rsidR="000E67B3" w:rsidRPr="004F4B68" w:rsidRDefault="00EE4309" w:rsidP="000E67B3">
      <w:pPr>
        <w:tabs>
          <w:tab w:val="left" w:pos="3220"/>
        </w:tabs>
        <w:ind w:left="1440" w:right="720"/>
        <w:rPr>
          <w:rFonts w:ascii="Arial" w:hAnsi="Arial" w:cs="Arial"/>
          <w:b/>
          <w:color w:val="000000" w:themeColor="text1"/>
          <w:sz w:val="20"/>
          <w:szCs w:val="20"/>
          <w:lang w:val="de-DE"/>
        </w:rPr>
      </w:pPr>
      <w:r w:rsidRPr="004F4B68">
        <w:rPr>
          <w:rFonts w:ascii="Arial" w:hAnsi="Arial" w:cs="Arial"/>
          <w:b/>
          <w:color w:val="000000" w:themeColor="text1"/>
          <w:sz w:val="20"/>
          <w:szCs w:val="20"/>
          <w:lang w:val="de-DE"/>
        </w:rPr>
        <w:t>CONTACT</w:t>
      </w:r>
      <w:r w:rsidR="000E67B3" w:rsidRPr="004F4B68">
        <w:rPr>
          <w:rFonts w:ascii="Arial" w:hAnsi="Arial" w:cs="Arial"/>
          <w:b/>
          <w:color w:val="000000" w:themeColor="text1"/>
          <w:sz w:val="20"/>
          <w:szCs w:val="20"/>
          <w:lang w:val="de-DE"/>
        </w:rPr>
        <w:t>:</w:t>
      </w:r>
    </w:p>
    <w:p w:rsidR="00282A8E" w:rsidRPr="00CE177E" w:rsidRDefault="00282A8E" w:rsidP="00282A8E">
      <w:pPr>
        <w:tabs>
          <w:tab w:val="left" w:pos="3220"/>
        </w:tabs>
        <w:ind w:left="1440" w:right="720"/>
        <w:rPr>
          <w:rFonts w:ascii="Arial" w:hAnsi="Arial" w:cs="Arial"/>
          <w:i/>
          <w:color w:val="000000" w:themeColor="text1"/>
          <w:sz w:val="20"/>
          <w:szCs w:val="20"/>
          <w:lang w:val="de-DE"/>
        </w:rPr>
      </w:pPr>
      <w:proofErr w:type="spellStart"/>
      <w:r w:rsidRPr="00CE177E">
        <w:rPr>
          <w:rFonts w:ascii="Arial" w:hAnsi="Arial" w:cs="Arial"/>
          <w:i/>
          <w:color w:val="000000" w:themeColor="text1"/>
          <w:sz w:val="20"/>
          <w:szCs w:val="20"/>
          <w:lang w:val="de-DE"/>
        </w:rPr>
        <w:t>Chemours</w:t>
      </w:r>
      <w:proofErr w:type="spellEnd"/>
      <w:r w:rsidRPr="00CE177E">
        <w:rPr>
          <w:rFonts w:ascii="Arial" w:hAnsi="Arial" w:cs="Arial"/>
          <w:i/>
          <w:color w:val="000000" w:themeColor="text1"/>
          <w:sz w:val="20"/>
          <w:szCs w:val="20"/>
          <w:lang w:val="de-DE"/>
        </w:rPr>
        <w:t xml:space="preserve"> Deutschland GmbH</w:t>
      </w:r>
      <w:bookmarkStart w:id="0" w:name="_GoBack"/>
      <w:bookmarkEnd w:id="0"/>
    </w:p>
    <w:p w:rsidR="00282A8E" w:rsidRPr="00CE177E" w:rsidRDefault="00282A8E" w:rsidP="00282A8E">
      <w:pPr>
        <w:tabs>
          <w:tab w:val="left" w:pos="3220"/>
        </w:tabs>
        <w:ind w:left="1440" w:right="720"/>
        <w:rPr>
          <w:rFonts w:ascii="Arial" w:hAnsi="Arial" w:cs="Arial"/>
          <w:i/>
          <w:color w:val="000000" w:themeColor="text1"/>
          <w:sz w:val="20"/>
          <w:szCs w:val="20"/>
          <w:lang w:val="de-DE"/>
        </w:rPr>
      </w:pPr>
      <w:r w:rsidRPr="00CE177E">
        <w:rPr>
          <w:rFonts w:ascii="Arial" w:hAnsi="Arial" w:cs="Arial"/>
          <w:i/>
          <w:color w:val="000000" w:themeColor="text1"/>
          <w:sz w:val="20"/>
          <w:szCs w:val="20"/>
          <w:lang w:val="de-DE"/>
        </w:rPr>
        <w:t>Horst Ulrich Reimer</w:t>
      </w:r>
    </w:p>
    <w:p w:rsidR="00282A8E" w:rsidRPr="00390A63" w:rsidRDefault="00282A8E" w:rsidP="00282A8E">
      <w:pPr>
        <w:tabs>
          <w:tab w:val="left" w:pos="3220"/>
        </w:tabs>
        <w:ind w:left="1440" w:right="720"/>
        <w:rPr>
          <w:rFonts w:ascii="Arial" w:hAnsi="Arial" w:cs="Arial"/>
          <w:i/>
          <w:color w:val="000000" w:themeColor="text1"/>
          <w:sz w:val="20"/>
          <w:szCs w:val="20"/>
          <w:lang w:val="de-DE"/>
        </w:rPr>
      </w:pPr>
      <w:r w:rsidRPr="00390A63">
        <w:rPr>
          <w:rFonts w:ascii="Arial" w:hAnsi="Arial" w:cs="Arial"/>
          <w:i/>
          <w:color w:val="000000" w:themeColor="text1"/>
          <w:sz w:val="20"/>
          <w:szCs w:val="20"/>
          <w:lang w:val="de-DE"/>
        </w:rPr>
        <w:t>Frankfurter Str. 229</w:t>
      </w:r>
    </w:p>
    <w:p w:rsidR="00282A8E" w:rsidRDefault="00282A8E" w:rsidP="00282A8E">
      <w:pPr>
        <w:tabs>
          <w:tab w:val="left" w:pos="3220"/>
        </w:tabs>
        <w:ind w:left="1440" w:right="720"/>
        <w:rPr>
          <w:rFonts w:ascii="Arial" w:hAnsi="Arial" w:cs="Arial"/>
          <w:i/>
          <w:color w:val="000000" w:themeColor="text1"/>
          <w:sz w:val="20"/>
          <w:szCs w:val="20"/>
          <w:lang w:val="de-DE"/>
        </w:rPr>
      </w:pPr>
      <w:r w:rsidRPr="00390A63">
        <w:rPr>
          <w:rFonts w:ascii="Arial" w:hAnsi="Arial" w:cs="Arial"/>
          <w:i/>
          <w:color w:val="000000" w:themeColor="text1"/>
          <w:sz w:val="20"/>
          <w:szCs w:val="20"/>
          <w:lang w:val="de-DE"/>
        </w:rPr>
        <w:t>D-63236 Neu-Isenburg</w:t>
      </w:r>
    </w:p>
    <w:p w:rsidR="00282A8E" w:rsidRPr="00282A8E" w:rsidRDefault="00282A8E" w:rsidP="00282A8E">
      <w:pPr>
        <w:tabs>
          <w:tab w:val="left" w:pos="3220"/>
        </w:tabs>
        <w:ind w:left="1440" w:right="720"/>
        <w:rPr>
          <w:rFonts w:ascii="Arial" w:hAnsi="Arial" w:cs="Arial"/>
          <w:i/>
          <w:color w:val="000000" w:themeColor="text1"/>
          <w:sz w:val="20"/>
          <w:szCs w:val="20"/>
        </w:rPr>
      </w:pPr>
      <w:r w:rsidRPr="00282A8E">
        <w:rPr>
          <w:rFonts w:ascii="Arial" w:hAnsi="Arial" w:cs="Arial"/>
          <w:i/>
          <w:color w:val="000000" w:themeColor="text1"/>
          <w:sz w:val="20"/>
          <w:szCs w:val="20"/>
        </w:rPr>
        <w:t>Phon</w:t>
      </w:r>
      <w:r>
        <w:rPr>
          <w:rFonts w:ascii="Arial" w:hAnsi="Arial" w:cs="Arial"/>
          <w:i/>
          <w:color w:val="000000" w:themeColor="text1"/>
          <w:sz w:val="20"/>
          <w:szCs w:val="20"/>
        </w:rPr>
        <w:t>e</w:t>
      </w:r>
      <w:r w:rsidRPr="00282A8E">
        <w:rPr>
          <w:rFonts w:ascii="Arial" w:hAnsi="Arial" w:cs="Arial"/>
          <w:i/>
          <w:color w:val="000000" w:themeColor="text1"/>
          <w:sz w:val="20"/>
          <w:szCs w:val="20"/>
        </w:rPr>
        <w:t>: +49 (0)6102 / 82233-1297</w:t>
      </w:r>
    </w:p>
    <w:p w:rsidR="000E67B3" w:rsidRPr="00282A8E" w:rsidRDefault="004F4B68" w:rsidP="004F4B68">
      <w:pPr>
        <w:tabs>
          <w:tab w:val="left" w:pos="3220"/>
        </w:tabs>
        <w:ind w:left="1440" w:right="720"/>
        <w:rPr>
          <w:rFonts w:ascii="Arial" w:hAnsi="Arial" w:cs="Arial"/>
          <w:i/>
          <w:color w:val="000000" w:themeColor="text1"/>
          <w:sz w:val="20"/>
          <w:szCs w:val="20"/>
        </w:rPr>
      </w:pPr>
      <w:r w:rsidRPr="00282A8E">
        <w:rPr>
          <w:rFonts w:ascii="Arial" w:hAnsi="Arial" w:cs="Arial"/>
          <w:i/>
          <w:color w:val="000000" w:themeColor="text1"/>
          <w:sz w:val="20"/>
          <w:szCs w:val="20"/>
        </w:rPr>
        <w:t xml:space="preserve">E-mail: </w:t>
      </w:r>
      <w:hyperlink r:id="rId9" w:history="1">
        <w:r w:rsidR="008C1DC0" w:rsidRPr="00282A8E">
          <w:rPr>
            <w:rStyle w:val="Hyperlink"/>
            <w:rFonts w:ascii="Arial" w:hAnsi="Arial" w:cs="Arial"/>
            <w:i/>
            <w:sz w:val="20"/>
            <w:szCs w:val="20"/>
          </w:rPr>
          <w:t>Horst-Ulrich.Reimer@chemours.com</w:t>
        </w:r>
      </w:hyperlink>
    </w:p>
    <w:p w:rsidR="008C1DC0" w:rsidRPr="00282A8E" w:rsidRDefault="008C1DC0" w:rsidP="004F4B68">
      <w:pPr>
        <w:tabs>
          <w:tab w:val="left" w:pos="3220"/>
        </w:tabs>
        <w:ind w:left="1440" w:right="720"/>
        <w:rPr>
          <w:rFonts w:ascii="Arial" w:hAnsi="Arial" w:cs="Arial"/>
          <w:color w:val="000000" w:themeColor="text1"/>
          <w:sz w:val="20"/>
          <w:szCs w:val="20"/>
        </w:rPr>
      </w:pPr>
    </w:p>
    <w:p w:rsidR="008C1DC0" w:rsidRPr="00282A8E" w:rsidRDefault="008C1DC0" w:rsidP="004F4B68">
      <w:pPr>
        <w:tabs>
          <w:tab w:val="left" w:pos="3220"/>
        </w:tabs>
        <w:ind w:left="1440" w:right="720"/>
        <w:rPr>
          <w:rFonts w:ascii="Arial" w:hAnsi="Arial" w:cs="Arial"/>
          <w:color w:val="000000" w:themeColor="text1"/>
          <w:sz w:val="20"/>
          <w:szCs w:val="20"/>
        </w:rPr>
      </w:pPr>
      <w:r>
        <w:rPr>
          <w:rFonts w:ascii="Arial" w:hAnsi="Arial" w:cs="Arial"/>
          <w:noProof/>
          <w:color w:val="000000" w:themeColor="text1"/>
          <w:sz w:val="20"/>
          <w:szCs w:val="20"/>
          <w:lang w:val="de-DE" w:eastAsia="de-DE"/>
        </w:rPr>
        <w:drawing>
          <wp:inline distT="0" distB="0" distL="0" distR="0">
            <wp:extent cx="4221530" cy="3048000"/>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42_IBA.jpg"/>
                    <pic:cNvPicPr/>
                  </pic:nvPicPr>
                  <pic:blipFill>
                    <a:blip r:embed="rId10">
                      <a:extLst>
                        <a:ext uri="{28A0092B-C50C-407E-A947-70E740481C1C}">
                          <a14:useLocalDpi xmlns:a14="http://schemas.microsoft.com/office/drawing/2010/main" val="0"/>
                        </a:ext>
                      </a:extLst>
                    </a:blip>
                    <a:stretch>
                      <a:fillRect/>
                    </a:stretch>
                  </pic:blipFill>
                  <pic:spPr>
                    <a:xfrm>
                      <a:off x="0" y="0"/>
                      <a:ext cx="4227625" cy="3052401"/>
                    </a:xfrm>
                    <a:prstGeom prst="rect">
                      <a:avLst/>
                    </a:prstGeom>
                  </pic:spPr>
                </pic:pic>
              </a:graphicData>
            </a:graphic>
          </wp:inline>
        </w:drawing>
      </w:r>
    </w:p>
    <w:p w:rsidR="008C1DC0" w:rsidRPr="00282A8E" w:rsidRDefault="008C1DC0" w:rsidP="004F4B68">
      <w:pPr>
        <w:tabs>
          <w:tab w:val="left" w:pos="3220"/>
        </w:tabs>
        <w:ind w:left="1440" w:right="720"/>
        <w:rPr>
          <w:rFonts w:ascii="Arial" w:hAnsi="Arial" w:cs="Arial"/>
          <w:color w:val="000000" w:themeColor="text1"/>
          <w:sz w:val="20"/>
          <w:szCs w:val="20"/>
        </w:rPr>
      </w:pPr>
    </w:p>
    <w:p w:rsidR="008C1DC0" w:rsidRPr="008C1DC0" w:rsidRDefault="008C1DC0" w:rsidP="008C1DC0">
      <w:pPr>
        <w:tabs>
          <w:tab w:val="left" w:pos="3220"/>
        </w:tabs>
        <w:ind w:left="1440" w:right="720"/>
        <w:rPr>
          <w:rFonts w:ascii="Arial" w:hAnsi="Arial" w:cs="Arial"/>
          <w:color w:val="000000" w:themeColor="text1"/>
          <w:sz w:val="20"/>
          <w:szCs w:val="20"/>
        </w:rPr>
      </w:pPr>
      <w:r w:rsidRPr="008C1DC0">
        <w:rPr>
          <w:rFonts w:ascii="Arial" w:hAnsi="Arial" w:cs="Arial"/>
          <w:color w:val="000000" w:themeColor="text1"/>
          <w:sz w:val="20"/>
          <w:szCs w:val="20"/>
        </w:rPr>
        <w:t xml:space="preserve">Teflon™ coatings for Industrial Bakery Solutions ensure that the application of baking surfaces and their subsequent finish and performance are </w:t>
      </w:r>
      <w:proofErr w:type="spellStart"/>
      <w:r w:rsidRPr="008C1DC0">
        <w:rPr>
          <w:rFonts w:ascii="Arial" w:hAnsi="Arial" w:cs="Arial"/>
          <w:color w:val="000000" w:themeColor="text1"/>
          <w:sz w:val="20"/>
          <w:szCs w:val="20"/>
        </w:rPr>
        <w:t>optimised</w:t>
      </w:r>
      <w:proofErr w:type="spellEnd"/>
      <w:r w:rsidRPr="008C1DC0">
        <w:rPr>
          <w:rFonts w:ascii="Arial" w:hAnsi="Arial" w:cs="Arial"/>
          <w:color w:val="000000" w:themeColor="text1"/>
          <w:sz w:val="20"/>
          <w:szCs w:val="20"/>
        </w:rPr>
        <w:t xml:space="preserve"> to specific baking applications and prevent early and costly delaminating of trays and sheets (see inserted images left).</w:t>
      </w:r>
    </w:p>
    <w:p w:rsidR="008C1DC0" w:rsidRPr="008C1DC0" w:rsidRDefault="008C1DC0" w:rsidP="008C1DC0">
      <w:pPr>
        <w:tabs>
          <w:tab w:val="left" w:pos="3220"/>
        </w:tabs>
        <w:ind w:left="1440" w:right="720"/>
        <w:rPr>
          <w:rFonts w:ascii="Arial" w:hAnsi="Arial" w:cs="Arial"/>
          <w:color w:val="000000" w:themeColor="text1"/>
          <w:sz w:val="20"/>
          <w:szCs w:val="20"/>
          <w:lang w:val="it-IT"/>
        </w:rPr>
      </w:pPr>
      <w:proofErr w:type="gramStart"/>
      <w:r w:rsidRPr="008C1DC0">
        <w:rPr>
          <w:rFonts w:ascii="Arial" w:hAnsi="Arial" w:cs="Arial"/>
          <w:color w:val="000000" w:themeColor="text1"/>
          <w:sz w:val="20"/>
          <w:szCs w:val="20"/>
          <w:lang w:val="it-IT"/>
        </w:rPr>
        <w:t>Photo</w:t>
      </w:r>
      <w:proofErr w:type="gramEnd"/>
      <w:r w:rsidRPr="008C1DC0">
        <w:rPr>
          <w:rFonts w:ascii="Arial" w:hAnsi="Arial" w:cs="Arial"/>
          <w:color w:val="000000" w:themeColor="text1"/>
          <w:sz w:val="20"/>
          <w:szCs w:val="20"/>
          <w:lang w:val="it-IT"/>
        </w:rPr>
        <w:t xml:space="preserve">: </w:t>
      </w:r>
      <w:proofErr w:type="spellStart"/>
      <w:r w:rsidRPr="008C1DC0">
        <w:rPr>
          <w:rFonts w:ascii="Arial" w:hAnsi="Arial" w:cs="Arial"/>
          <w:color w:val="000000" w:themeColor="text1"/>
          <w:sz w:val="20"/>
          <w:szCs w:val="20"/>
          <w:lang w:val="it-IT"/>
        </w:rPr>
        <w:t>Chemours</w:t>
      </w:r>
      <w:proofErr w:type="spellEnd"/>
      <w:r w:rsidRPr="008C1DC0">
        <w:rPr>
          <w:rFonts w:ascii="Arial" w:hAnsi="Arial" w:cs="Arial"/>
          <w:color w:val="000000" w:themeColor="text1"/>
          <w:sz w:val="20"/>
          <w:szCs w:val="20"/>
          <w:lang w:val="it-IT"/>
        </w:rPr>
        <w:t>/</w:t>
      </w:r>
      <w:proofErr w:type="spellStart"/>
      <w:r w:rsidRPr="008C1DC0">
        <w:rPr>
          <w:rFonts w:ascii="Arial" w:hAnsi="Arial" w:cs="Arial"/>
          <w:color w:val="000000" w:themeColor="text1"/>
          <w:sz w:val="20"/>
          <w:szCs w:val="20"/>
          <w:lang w:val="it-IT"/>
        </w:rPr>
        <w:t>Kempf</w:t>
      </w:r>
      <w:proofErr w:type="spellEnd"/>
      <w:r w:rsidRPr="008C1DC0">
        <w:rPr>
          <w:rFonts w:ascii="Arial" w:hAnsi="Arial" w:cs="Arial"/>
          <w:color w:val="000000" w:themeColor="text1"/>
          <w:sz w:val="20"/>
          <w:szCs w:val="20"/>
          <w:lang w:val="it-IT"/>
        </w:rPr>
        <w:t xml:space="preserve"> </w:t>
      </w:r>
      <w:proofErr w:type="spellStart"/>
      <w:r w:rsidRPr="008C1DC0">
        <w:rPr>
          <w:rFonts w:ascii="Arial" w:hAnsi="Arial" w:cs="Arial"/>
          <w:color w:val="000000" w:themeColor="text1"/>
          <w:sz w:val="20"/>
          <w:szCs w:val="20"/>
          <w:lang w:val="it-IT"/>
        </w:rPr>
        <w:t>GmbH</w:t>
      </w:r>
      <w:proofErr w:type="spellEnd"/>
    </w:p>
    <w:sectPr w:rsidR="008C1DC0" w:rsidRPr="008C1DC0" w:rsidSect="001D1E8D">
      <w:headerReference w:type="even" r:id="rId11"/>
      <w:headerReference w:type="default" r:id="rId12"/>
      <w:footerReference w:type="even" r:id="rId13"/>
      <w:footerReference w:type="default" r:id="rId14"/>
      <w:pgSz w:w="11907" w:h="16839" w:code="9"/>
      <w:pgMar w:top="1440" w:right="720" w:bottom="1440" w:left="0" w:header="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FBA" w:rsidRDefault="005A0FBA" w:rsidP="00240804">
      <w:r>
        <w:separator/>
      </w:r>
    </w:p>
  </w:endnote>
  <w:endnote w:type="continuationSeparator" w:id="0">
    <w:p w:rsidR="005A0FBA" w:rsidRDefault="005A0FBA" w:rsidP="00240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PMingLiU">
    <w:altName w:val="新細明體"/>
    <w:panose1 w:val="02020300000000000000"/>
    <w:charset w:val="88"/>
    <w:family w:val="roman"/>
    <w:pitch w:val="variable"/>
    <w:sig w:usb0="00000003" w:usb1="080E0000" w:usb2="00000016" w:usb3="00000000" w:csb0="001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02" w:rsidRDefault="00282A8E">
    <w:pPr>
      <w:pStyle w:val="Fuzeile"/>
    </w:pPr>
    <w:sdt>
      <w:sdtPr>
        <w:id w:val="969400743"/>
        <w:temporary/>
        <w:showingPlcHdr/>
      </w:sdtPr>
      <w:sdtEndPr/>
      <w:sdtContent>
        <w:r w:rsidR="00DD0302">
          <w:t>[Type text]</w:t>
        </w:r>
      </w:sdtContent>
    </w:sdt>
    <w:r w:rsidR="00DD0302">
      <w:ptab w:relativeTo="margin" w:alignment="center" w:leader="none"/>
    </w:r>
    <w:sdt>
      <w:sdtPr>
        <w:id w:val="969400748"/>
        <w:temporary/>
        <w:showingPlcHdr/>
      </w:sdtPr>
      <w:sdtEndPr/>
      <w:sdtContent>
        <w:r w:rsidR="00DD0302">
          <w:t>[Type text]</w:t>
        </w:r>
      </w:sdtContent>
    </w:sdt>
    <w:r w:rsidR="00DD0302">
      <w:ptab w:relativeTo="margin" w:alignment="right" w:leader="none"/>
    </w:r>
    <w:sdt>
      <w:sdtPr>
        <w:id w:val="969400753"/>
        <w:temporary/>
        <w:showingPlcHdr/>
      </w:sdtPr>
      <w:sdtEndPr/>
      <w:sdtContent>
        <w:r w:rsidR="00DD0302">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02" w:rsidRPr="00FC24FF" w:rsidRDefault="00DD0302" w:rsidP="00FC24FF">
    <w:pPr>
      <w:pStyle w:val="Fuzeile"/>
      <w:ind w:right="-720"/>
    </w:pPr>
    <w:r>
      <w:rPr>
        <w:noProof/>
        <w:lang w:val="de-DE" w:eastAsia="de-DE"/>
      </w:rPr>
      <w:drawing>
        <wp:inline distT="0" distB="0" distL="0" distR="0" wp14:anchorId="59A7399F" wp14:editId="7F5A7D6C">
          <wp:extent cx="7768355" cy="2286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ours_footer.jpg"/>
                  <pic:cNvPicPr/>
                </pic:nvPicPr>
                <pic:blipFill>
                  <a:blip r:embed="rId1">
                    <a:extLst>
                      <a:ext uri="{28A0092B-C50C-407E-A947-70E740481C1C}">
                        <a14:useLocalDpi xmlns:a14="http://schemas.microsoft.com/office/drawing/2010/main" val="0"/>
                      </a:ext>
                    </a:extLst>
                  </a:blip>
                  <a:stretch>
                    <a:fillRect/>
                  </a:stretch>
                </pic:blipFill>
                <pic:spPr>
                  <a:xfrm>
                    <a:off x="0" y="0"/>
                    <a:ext cx="7781570" cy="22898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FBA" w:rsidRDefault="005A0FBA" w:rsidP="00240804">
      <w:r>
        <w:separator/>
      </w:r>
    </w:p>
  </w:footnote>
  <w:footnote w:type="continuationSeparator" w:id="0">
    <w:p w:rsidR="005A0FBA" w:rsidRDefault="005A0FBA" w:rsidP="002408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5128"/>
      <w:gridCol w:w="1252"/>
      <w:gridCol w:w="4879"/>
    </w:tblGrid>
    <w:tr w:rsidR="00DD0302" w:rsidRPr="008E0D90" w:rsidTr="00240804">
      <w:trPr>
        <w:trHeight w:val="151"/>
      </w:trPr>
      <w:tc>
        <w:tcPr>
          <w:tcW w:w="2389" w:type="pct"/>
          <w:tcBorders>
            <w:top w:val="nil"/>
            <w:left w:val="nil"/>
            <w:bottom w:val="single" w:sz="4" w:space="0" w:color="4F81BD" w:themeColor="accent1"/>
            <w:right w:val="nil"/>
          </w:tcBorders>
        </w:tcPr>
        <w:p w:rsidR="00DD0302" w:rsidRPr="008E0D90" w:rsidRDefault="00DD0302">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DD0302" w:rsidRPr="008E0D90" w:rsidRDefault="00282A8E" w:rsidP="00240804">
          <w:pPr>
            <w:pStyle w:val="KeinLeerraum"/>
            <w:rPr>
              <w:rFonts w:ascii="Cambria" w:hAnsi="Cambria"/>
              <w:color w:val="4F81BD" w:themeColor="accent1"/>
              <w:szCs w:val="20"/>
            </w:rPr>
          </w:pPr>
          <w:sdt>
            <w:sdtPr>
              <w:rPr>
                <w:rFonts w:ascii="Cambria" w:hAnsi="Cambria"/>
                <w:color w:val="4F81BD" w:themeColor="accent1"/>
              </w:rPr>
              <w:id w:val="95367809"/>
              <w:temporary/>
              <w:showingPlcHdr/>
            </w:sdtPr>
            <w:sdtEndPr/>
            <w:sdtContent>
              <w:r w:rsidR="00DD0302" w:rsidRPr="008E0D90">
                <w:rPr>
                  <w:rFonts w:ascii="Cambria" w:hAnsi="Cambria"/>
                  <w:color w:val="4F81BD" w:themeColor="accent1"/>
                </w:rPr>
                <w:t>[Type text]</w:t>
              </w:r>
            </w:sdtContent>
          </w:sdt>
        </w:p>
      </w:tc>
      <w:tc>
        <w:tcPr>
          <w:tcW w:w="2278" w:type="pct"/>
          <w:tcBorders>
            <w:top w:val="nil"/>
            <w:left w:val="nil"/>
            <w:bottom w:val="single" w:sz="4" w:space="0" w:color="4F81BD" w:themeColor="accent1"/>
            <w:right w:val="nil"/>
          </w:tcBorders>
        </w:tcPr>
        <w:p w:rsidR="00DD0302" w:rsidRPr="008E0D90" w:rsidRDefault="00DD0302">
          <w:pPr>
            <w:pStyle w:val="Kopfzeile"/>
            <w:spacing w:line="276" w:lineRule="auto"/>
            <w:rPr>
              <w:rFonts w:ascii="Cambria" w:eastAsiaTheme="majorEastAsia" w:hAnsi="Cambria" w:cstheme="majorBidi"/>
              <w:b/>
              <w:bCs/>
              <w:color w:val="4F81BD" w:themeColor="accent1"/>
            </w:rPr>
          </w:pPr>
        </w:p>
      </w:tc>
    </w:tr>
    <w:tr w:rsidR="00DD0302" w:rsidRPr="008E0D90" w:rsidTr="00240804">
      <w:trPr>
        <w:trHeight w:val="150"/>
      </w:trPr>
      <w:tc>
        <w:tcPr>
          <w:tcW w:w="2389" w:type="pct"/>
          <w:tcBorders>
            <w:top w:val="single" w:sz="4" w:space="0" w:color="4F81BD" w:themeColor="accent1"/>
            <w:left w:val="nil"/>
            <w:bottom w:val="nil"/>
            <w:right w:val="nil"/>
          </w:tcBorders>
        </w:tcPr>
        <w:p w:rsidR="00DD0302" w:rsidRPr="008E0D90" w:rsidRDefault="00DD0302">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DD0302" w:rsidRPr="008E0D90" w:rsidRDefault="00DD0302">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DD0302" w:rsidRPr="008E0D90" w:rsidRDefault="00DD0302">
          <w:pPr>
            <w:pStyle w:val="Kopfzeile"/>
            <w:spacing w:line="276" w:lineRule="auto"/>
            <w:rPr>
              <w:rFonts w:ascii="Cambria" w:eastAsiaTheme="majorEastAsia" w:hAnsi="Cambria" w:cstheme="majorBidi"/>
              <w:b/>
              <w:bCs/>
              <w:color w:val="4F81BD" w:themeColor="accent1"/>
            </w:rPr>
          </w:pPr>
        </w:p>
      </w:tc>
    </w:tr>
  </w:tbl>
  <w:p w:rsidR="00DD0302" w:rsidRDefault="00DD030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02" w:rsidRDefault="00DD0302" w:rsidP="00FC24FF">
    <w:pPr>
      <w:pStyle w:val="Kopfzeile"/>
      <w:ind w:right="-720"/>
    </w:pPr>
    <w:r>
      <w:rPr>
        <w:noProof/>
        <w:lang w:val="de-DE" w:eastAsia="de-DE"/>
      </w:rPr>
      <w:drawing>
        <wp:inline distT="0" distB="0" distL="0" distR="0" wp14:anchorId="69B83435" wp14:editId="5AB7D65B">
          <wp:extent cx="7772400" cy="1258920"/>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ours_header.jpg"/>
                  <pic:cNvPicPr/>
                </pic:nvPicPr>
                <pic:blipFill>
                  <a:blip r:embed="rId1">
                    <a:extLst>
                      <a:ext uri="{28A0092B-C50C-407E-A947-70E740481C1C}">
                        <a14:useLocalDpi xmlns:a14="http://schemas.microsoft.com/office/drawing/2010/main" val="0"/>
                      </a:ext>
                    </a:extLst>
                  </a:blip>
                  <a:stretch>
                    <a:fillRect/>
                  </a:stretch>
                </pic:blipFill>
                <pic:spPr>
                  <a:xfrm>
                    <a:off x="0" y="0"/>
                    <a:ext cx="7781873" cy="1260454"/>
                  </a:xfrm>
                  <a:prstGeom prst="rect">
                    <a:avLst/>
                  </a:prstGeom>
                </pic:spPr>
              </pic:pic>
            </a:graphicData>
          </a:graphic>
        </wp:inline>
      </w:drawing>
    </w:r>
  </w:p>
  <w:p w:rsidR="00EE0F6E" w:rsidRDefault="00EE0F6E" w:rsidP="00FC24FF">
    <w:pPr>
      <w:pStyle w:val="Kopfzeile"/>
      <w:ind w:right="-720"/>
    </w:pPr>
  </w:p>
  <w:p w:rsidR="00EE0F6E" w:rsidRDefault="00EE0F6E" w:rsidP="00FC24FF">
    <w:pPr>
      <w:pStyle w:val="Kopfzeile"/>
      <w:ind w:right="-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1242FE"/>
    <w:multiLevelType w:val="hybridMultilevel"/>
    <w:tmpl w:val="7A5A4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D01066"/>
    <w:multiLevelType w:val="hybridMultilevel"/>
    <w:tmpl w:val="B28E7FD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35C505B0"/>
    <w:multiLevelType w:val="hybridMultilevel"/>
    <w:tmpl w:val="A80C6D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3D996915"/>
    <w:multiLevelType w:val="hybridMultilevel"/>
    <w:tmpl w:val="1D280B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3E434ADD"/>
    <w:multiLevelType w:val="hybridMultilevel"/>
    <w:tmpl w:val="A33CC7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511975A6"/>
    <w:multiLevelType w:val="hybridMultilevel"/>
    <w:tmpl w:val="722A53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74430F03"/>
    <w:multiLevelType w:val="hybridMultilevel"/>
    <w:tmpl w:val="55062A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7C813D7B"/>
    <w:multiLevelType w:val="hybridMultilevel"/>
    <w:tmpl w:val="C6A08F10"/>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num w:numId="1">
    <w:abstractNumId w:val="6"/>
  </w:num>
  <w:num w:numId="2">
    <w:abstractNumId w:val="1"/>
  </w:num>
  <w:num w:numId="3">
    <w:abstractNumId w:val="2"/>
  </w:num>
  <w:num w:numId="4">
    <w:abstractNumId w:val="4"/>
  </w:num>
  <w:num w:numId="5">
    <w:abstractNumId w:val="5"/>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FBA"/>
    <w:rsid w:val="0003054E"/>
    <w:rsid w:val="00046D39"/>
    <w:rsid w:val="000E67B3"/>
    <w:rsid w:val="001D1E8D"/>
    <w:rsid w:val="001E3A9F"/>
    <w:rsid w:val="002375F2"/>
    <w:rsid w:val="00240804"/>
    <w:rsid w:val="00264AF8"/>
    <w:rsid w:val="00282A8E"/>
    <w:rsid w:val="00395F52"/>
    <w:rsid w:val="003C2996"/>
    <w:rsid w:val="0041637C"/>
    <w:rsid w:val="004845D2"/>
    <w:rsid w:val="00495698"/>
    <w:rsid w:val="004D1B22"/>
    <w:rsid w:val="004D5501"/>
    <w:rsid w:val="004E3018"/>
    <w:rsid w:val="004F4B68"/>
    <w:rsid w:val="005A0FBA"/>
    <w:rsid w:val="006939EB"/>
    <w:rsid w:val="00694BE7"/>
    <w:rsid w:val="006D7F81"/>
    <w:rsid w:val="007C1F49"/>
    <w:rsid w:val="007E4106"/>
    <w:rsid w:val="008130C8"/>
    <w:rsid w:val="00834058"/>
    <w:rsid w:val="00866CFA"/>
    <w:rsid w:val="0087460C"/>
    <w:rsid w:val="008B20DA"/>
    <w:rsid w:val="008C1DC0"/>
    <w:rsid w:val="008C3BF6"/>
    <w:rsid w:val="008F4C2D"/>
    <w:rsid w:val="00933881"/>
    <w:rsid w:val="009D3441"/>
    <w:rsid w:val="00A412EA"/>
    <w:rsid w:val="00A479B7"/>
    <w:rsid w:val="00A606E6"/>
    <w:rsid w:val="00A701DD"/>
    <w:rsid w:val="00A74345"/>
    <w:rsid w:val="00B36214"/>
    <w:rsid w:val="00BE29B6"/>
    <w:rsid w:val="00BF6DB0"/>
    <w:rsid w:val="00C05079"/>
    <w:rsid w:val="00DA5B94"/>
    <w:rsid w:val="00DD0302"/>
    <w:rsid w:val="00DF4FC1"/>
    <w:rsid w:val="00E04317"/>
    <w:rsid w:val="00ED08D1"/>
    <w:rsid w:val="00EE0F6E"/>
    <w:rsid w:val="00EE4309"/>
    <w:rsid w:val="00EE49F7"/>
    <w:rsid w:val="00F23869"/>
    <w:rsid w:val="00F5061F"/>
    <w:rsid w:val="00FC24F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40804"/>
    <w:pPr>
      <w:tabs>
        <w:tab w:val="center" w:pos="4320"/>
        <w:tab w:val="right" w:pos="8640"/>
      </w:tabs>
    </w:pPr>
  </w:style>
  <w:style w:type="character" w:customStyle="1" w:styleId="KopfzeileZchn">
    <w:name w:val="Kopfzeile Zchn"/>
    <w:basedOn w:val="Absatz-Standardschriftart"/>
    <w:link w:val="Kopfzeile"/>
    <w:uiPriority w:val="99"/>
    <w:rsid w:val="00240804"/>
  </w:style>
  <w:style w:type="paragraph" w:styleId="Fuzeile">
    <w:name w:val="footer"/>
    <w:basedOn w:val="Standard"/>
    <w:link w:val="FuzeileZchn"/>
    <w:uiPriority w:val="99"/>
    <w:unhideWhenUsed/>
    <w:rsid w:val="00240804"/>
    <w:pPr>
      <w:tabs>
        <w:tab w:val="center" w:pos="4320"/>
        <w:tab w:val="right" w:pos="8640"/>
      </w:tabs>
    </w:pPr>
  </w:style>
  <w:style w:type="character" w:customStyle="1" w:styleId="FuzeileZchn">
    <w:name w:val="Fußzeile Zchn"/>
    <w:basedOn w:val="Absatz-Standardschriftart"/>
    <w:link w:val="Fuzeile"/>
    <w:uiPriority w:val="99"/>
    <w:rsid w:val="00240804"/>
  </w:style>
  <w:style w:type="paragraph" w:styleId="KeinLeerraum">
    <w:name w:val="No Spacing"/>
    <w:link w:val="KeinLeerraumZchn"/>
    <w:qFormat/>
    <w:rsid w:val="00240804"/>
    <w:rPr>
      <w:rFonts w:ascii="PMingLiU" w:hAnsi="PMingLiU"/>
      <w:sz w:val="22"/>
      <w:szCs w:val="22"/>
    </w:rPr>
  </w:style>
  <w:style w:type="character" w:customStyle="1" w:styleId="KeinLeerraumZchn">
    <w:name w:val="Kein Leerraum Zchn"/>
    <w:basedOn w:val="Absatz-Standardschriftart"/>
    <w:link w:val="KeinLeerraum"/>
    <w:rsid w:val="00240804"/>
    <w:rPr>
      <w:rFonts w:ascii="PMingLiU" w:hAnsi="PMingLiU"/>
      <w:sz w:val="22"/>
      <w:szCs w:val="22"/>
    </w:rPr>
  </w:style>
  <w:style w:type="paragraph" w:styleId="Sprechblasentext">
    <w:name w:val="Balloon Text"/>
    <w:basedOn w:val="Standard"/>
    <w:link w:val="SprechblasentextZchn"/>
    <w:uiPriority w:val="99"/>
    <w:semiHidden/>
    <w:unhideWhenUsed/>
    <w:rsid w:val="00FC24FF"/>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C24FF"/>
    <w:rPr>
      <w:rFonts w:ascii="Lucida Grande" w:hAnsi="Lucida Grande"/>
      <w:sz w:val="18"/>
      <w:szCs w:val="18"/>
    </w:rPr>
  </w:style>
  <w:style w:type="paragraph" w:styleId="Listenabsatz">
    <w:name w:val="List Paragraph"/>
    <w:basedOn w:val="Standard"/>
    <w:uiPriority w:val="34"/>
    <w:qFormat/>
    <w:rsid w:val="00C05079"/>
    <w:pPr>
      <w:ind w:left="720"/>
      <w:contextualSpacing/>
    </w:pPr>
  </w:style>
  <w:style w:type="character" w:styleId="Hyperlink">
    <w:name w:val="Hyperlink"/>
    <w:basedOn w:val="Absatz-Standardschriftart"/>
    <w:uiPriority w:val="99"/>
    <w:unhideWhenUsed/>
    <w:rsid w:val="000E67B3"/>
    <w:rPr>
      <w:color w:val="0000FF" w:themeColor="hyperlink"/>
      <w:u w:val="single"/>
    </w:rPr>
  </w:style>
  <w:style w:type="character" w:styleId="Kommentarzeichen">
    <w:name w:val="annotation reference"/>
    <w:basedOn w:val="Absatz-Standardschriftart"/>
    <w:uiPriority w:val="99"/>
    <w:semiHidden/>
    <w:unhideWhenUsed/>
    <w:rsid w:val="00264AF8"/>
    <w:rPr>
      <w:sz w:val="16"/>
      <w:szCs w:val="16"/>
    </w:rPr>
  </w:style>
  <w:style w:type="paragraph" w:styleId="Kommentartext">
    <w:name w:val="annotation text"/>
    <w:basedOn w:val="Standard"/>
    <w:link w:val="KommentartextZchn"/>
    <w:uiPriority w:val="99"/>
    <w:semiHidden/>
    <w:unhideWhenUsed/>
    <w:rsid w:val="00264AF8"/>
    <w:rPr>
      <w:sz w:val="20"/>
      <w:szCs w:val="20"/>
    </w:rPr>
  </w:style>
  <w:style w:type="character" w:customStyle="1" w:styleId="KommentartextZchn">
    <w:name w:val="Kommentartext Zchn"/>
    <w:basedOn w:val="Absatz-Standardschriftart"/>
    <w:link w:val="Kommentartext"/>
    <w:uiPriority w:val="99"/>
    <w:semiHidden/>
    <w:rsid w:val="00264AF8"/>
    <w:rPr>
      <w:sz w:val="20"/>
      <w:szCs w:val="20"/>
    </w:rPr>
  </w:style>
  <w:style w:type="paragraph" w:styleId="Kommentarthema">
    <w:name w:val="annotation subject"/>
    <w:basedOn w:val="Kommentartext"/>
    <w:next w:val="Kommentartext"/>
    <w:link w:val="KommentarthemaZchn"/>
    <w:uiPriority w:val="99"/>
    <w:semiHidden/>
    <w:unhideWhenUsed/>
    <w:rsid w:val="00264AF8"/>
    <w:rPr>
      <w:b/>
      <w:bCs/>
    </w:rPr>
  </w:style>
  <w:style w:type="character" w:customStyle="1" w:styleId="KommentarthemaZchn">
    <w:name w:val="Kommentarthema Zchn"/>
    <w:basedOn w:val="KommentartextZchn"/>
    <w:link w:val="Kommentarthema"/>
    <w:uiPriority w:val="99"/>
    <w:semiHidden/>
    <w:rsid w:val="00264AF8"/>
    <w:rPr>
      <w:b/>
      <w:bCs/>
      <w:sz w:val="20"/>
      <w:szCs w:val="20"/>
    </w:rPr>
  </w:style>
  <w:style w:type="character" w:customStyle="1" w:styleId="xn-location">
    <w:name w:val="xn-location"/>
    <w:basedOn w:val="Absatz-Standardschriftart"/>
    <w:rsid w:val="004845D2"/>
  </w:style>
  <w:style w:type="character" w:customStyle="1" w:styleId="xn-chron">
    <w:name w:val="xn-chron"/>
    <w:basedOn w:val="Absatz-Standardschriftart"/>
    <w:rsid w:val="004845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40804"/>
    <w:pPr>
      <w:tabs>
        <w:tab w:val="center" w:pos="4320"/>
        <w:tab w:val="right" w:pos="8640"/>
      </w:tabs>
    </w:pPr>
  </w:style>
  <w:style w:type="character" w:customStyle="1" w:styleId="KopfzeileZchn">
    <w:name w:val="Kopfzeile Zchn"/>
    <w:basedOn w:val="Absatz-Standardschriftart"/>
    <w:link w:val="Kopfzeile"/>
    <w:uiPriority w:val="99"/>
    <w:rsid w:val="00240804"/>
  </w:style>
  <w:style w:type="paragraph" w:styleId="Fuzeile">
    <w:name w:val="footer"/>
    <w:basedOn w:val="Standard"/>
    <w:link w:val="FuzeileZchn"/>
    <w:uiPriority w:val="99"/>
    <w:unhideWhenUsed/>
    <w:rsid w:val="00240804"/>
    <w:pPr>
      <w:tabs>
        <w:tab w:val="center" w:pos="4320"/>
        <w:tab w:val="right" w:pos="8640"/>
      </w:tabs>
    </w:pPr>
  </w:style>
  <w:style w:type="character" w:customStyle="1" w:styleId="FuzeileZchn">
    <w:name w:val="Fußzeile Zchn"/>
    <w:basedOn w:val="Absatz-Standardschriftart"/>
    <w:link w:val="Fuzeile"/>
    <w:uiPriority w:val="99"/>
    <w:rsid w:val="00240804"/>
  </w:style>
  <w:style w:type="paragraph" w:styleId="KeinLeerraum">
    <w:name w:val="No Spacing"/>
    <w:link w:val="KeinLeerraumZchn"/>
    <w:qFormat/>
    <w:rsid w:val="00240804"/>
    <w:rPr>
      <w:rFonts w:ascii="PMingLiU" w:hAnsi="PMingLiU"/>
      <w:sz w:val="22"/>
      <w:szCs w:val="22"/>
    </w:rPr>
  </w:style>
  <w:style w:type="character" w:customStyle="1" w:styleId="KeinLeerraumZchn">
    <w:name w:val="Kein Leerraum Zchn"/>
    <w:basedOn w:val="Absatz-Standardschriftart"/>
    <w:link w:val="KeinLeerraum"/>
    <w:rsid w:val="00240804"/>
    <w:rPr>
      <w:rFonts w:ascii="PMingLiU" w:hAnsi="PMingLiU"/>
      <w:sz w:val="22"/>
      <w:szCs w:val="22"/>
    </w:rPr>
  </w:style>
  <w:style w:type="paragraph" w:styleId="Sprechblasentext">
    <w:name w:val="Balloon Text"/>
    <w:basedOn w:val="Standard"/>
    <w:link w:val="SprechblasentextZchn"/>
    <w:uiPriority w:val="99"/>
    <w:semiHidden/>
    <w:unhideWhenUsed/>
    <w:rsid w:val="00FC24FF"/>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C24FF"/>
    <w:rPr>
      <w:rFonts w:ascii="Lucida Grande" w:hAnsi="Lucida Grande"/>
      <w:sz w:val="18"/>
      <w:szCs w:val="18"/>
    </w:rPr>
  </w:style>
  <w:style w:type="paragraph" w:styleId="Listenabsatz">
    <w:name w:val="List Paragraph"/>
    <w:basedOn w:val="Standard"/>
    <w:uiPriority w:val="34"/>
    <w:qFormat/>
    <w:rsid w:val="00C05079"/>
    <w:pPr>
      <w:ind w:left="720"/>
      <w:contextualSpacing/>
    </w:pPr>
  </w:style>
  <w:style w:type="character" w:styleId="Hyperlink">
    <w:name w:val="Hyperlink"/>
    <w:basedOn w:val="Absatz-Standardschriftart"/>
    <w:uiPriority w:val="99"/>
    <w:unhideWhenUsed/>
    <w:rsid w:val="000E67B3"/>
    <w:rPr>
      <w:color w:val="0000FF" w:themeColor="hyperlink"/>
      <w:u w:val="single"/>
    </w:rPr>
  </w:style>
  <w:style w:type="character" w:styleId="Kommentarzeichen">
    <w:name w:val="annotation reference"/>
    <w:basedOn w:val="Absatz-Standardschriftart"/>
    <w:uiPriority w:val="99"/>
    <w:semiHidden/>
    <w:unhideWhenUsed/>
    <w:rsid w:val="00264AF8"/>
    <w:rPr>
      <w:sz w:val="16"/>
      <w:szCs w:val="16"/>
    </w:rPr>
  </w:style>
  <w:style w:type="paragraph" w:styleId="Kommentartext">
    <w:name w:val="annotation text"/>
    <w:basedOn w:val="Standard"/>
    <w:link w:val="KommentartextZchn"/>
    <w:uiPriority w:val="99"/>
    <w:semiHidden/>
    <w:unhideWhenUsed/>
    <w:rsid w:val="00264AF8"/>
    <w:rPr>
      <w:sz w:val="20"/>
      <w:szCs w:val="20"/>
    </w:rPr>
  </w:style>
  <w:style w:type="character" w:customStyle="1" w:styleId="KommentartextZchn">
    <w:name w:val="Kommentartext Zchn"/>
    <w:basedOn w:val="Absatz-Standardschriftart"/>
    <w:link w:val="Kommentartext"/>
    <w:uiPriority w:val="99"/>
    <w:semiHidden/>
    <w:rsid w:val="00264AF8"/>
    <w:rPr>
      <w:sz w:val="20"/>
      <w:szCs w:val="20"/>
    </w:rPr>
  </w:style>
  <w:style w:type="paragraph" w:styleId="Kommentarthema">
    <w:name w:val="annotation subject"/>
    <w:basedOn w:val="Kommentartext"/>
    <w:next w:val="Kommentartext"/>
    <w:link w:val="KommentarthemaZchn"/>
    <w:uiPriority w:val="99"/>
    <w:semiHidden/>
    <w:unhideWhenUsed/>
    <w:rsid w:val="00264AF8"/>
    <w:rPr>
      <w:b/>
      <w:bCs/>
    </w:rPr>
  </w:style>
  <w:style w:type="character" w:customStyle="1" w:styleId="KommentarthemaZchn">
    <w:name w:val="Kommentarthema Zchn"/>
    <w:basedOn w:val="KommentartextZchn"/>
    <w:link w:val="Kommentarthema"/>
    <w:uiPriority w:val="99"/>
    <w:semiHidden/>
    <w:rsid w:val="00264AF8"/>
    <w:rPr>
      <w:b/>
      <w:bCs/>
      <w:sz w:val="20"/>
      <w:szCs w:val="20"/>
    </w:rPr>
  </w:style>
  <w:style w:type="character" w:customStyle="1" w:styleId="xn-location">
    <w:name w:val="xn-location"/>
    <w:basedOn w:val="Absatz-Standardschriftart"/>
    <w:rsid w:val="004845D2"/>
  </w:style>
  <w:style w:type="character" w:customStyle="1" w:styleId="xn-chron">
    <w:name w:val="xn-chron"/>
    <w:basedOn w:val="Absatz-Standardschriftart"/>
    <w:rsid w:val="004845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mailto:Horst-Ulrich.Reimer@chemours.co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daten\WINWORD\VORLAGEN\Chemours%20PM%20Ulli_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C6F4E-84C8-43A5-8723-A57C808F4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Chemours PM Ulli_E.dotx</Template>
  <TotalTime>0</TotalTime>
  <Pages>2</Pages>
  <Words>700</Words>
  <Characters>4415</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TLG</Company>
  <LinksUpToDate>false</LinksUpToDate>
  <CharactersWithSpaces>5105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Welsch</dc:creator>
  <cp:lastModifiedBy>Barbara Welsch</cp:lastModifiedBy>
  <cp:revision>8</cp:revision>
  <cp:lastPrinted>2015-06-17T23:03:00Z</cp:lastPrinted>
  <dcterms:created xsi:type="dcterms:W3CDTF">2015-07-31T07:15:00Z</dcterms:created>
  <dcterms:modified xsi:type="dcterms:W3CDTF">2015-07-31T12:29:00Z</dcterms:modified>
</cp:coreProperties>
</file>