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2A0" w:rsidRDefault="00550EFE" w:rsidP="000F67EE">
      <w:pPr>
        <w:spacing w:after="120" w:line="400" w:lineRule="exact"/>
        <w:rPr>
          <w:rFonts w:ascii="Arial" w:eastAsia="Times New Roman" w:hAnsi="Arial" w:cs="Arial"/>
          <w:sz w:val="36"/>
          <w:szCs w:val="36"/>
          <w:lang w:eastAsia="en-GB"/>
        </w:rPr>
      </w:pPr>
      <w:r>
        <w:rPr>
          <w:rFonts w:ascii="Arial" w:eastAsia="Times New Roman" w:hAnsi="Arial" w:cs="Arial"/>
          <w:sz w:val="36"/>
          <w:szCs w:val="36"/>
          <w:lang w:eastAsia="en-GB"/>
        </w:rPr>
        <w:t>Schlankere Düsen und isolierende Druckplatten steigern Anwendungskomfort beim Heißkanal-Spritzgießen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5635"/>
      </w:tblGrid>
      <w:tr w:rsidR="00032696" w:rsidRPr="00366278" w:rsidTr="000F67EE">
        <w:tc>
          <w:tcPr>
            <w:tcW w:w="3652" w:type="dxa"/>
            <w:vAlign w:val="bottom"/>
          </w:tcPr>
          <w:p w:rsidR="00032696" w:rsidRPr="00366278" w:rsidRDefault="00032696" w:rsidP="00032696">
            <w:pPr>
              <w:spacing w:before="120"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i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0A6F7486" wp14:editId="70D5E9B7">
                  <wp:extent cx="1965278" cy="3713910"/>
                  <wp:effectExtent l="0" t="0" r="0" b="127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-0294_FullCompactNozzles.jpg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524" cy="371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  <w:vAlign w:val="bottom"/>
          </w:tcPr>
          <w:p w:rsidR="00032696" w:rsidRPr="00366278" w:rsidRDefault="00032696" w:rsidP="00032696">
            <w:pPr>
              <w:spacing w:before="120" w:after="12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val="en-US" w:eastAsia="en-GB"/>
              </w:rPr>
            </w:pPr>
            <w:r>
              <w:rPr>
                <w:rFonts w:ascii="Arial" w:eastAsia="Times New Roman" w:hAnsi="Arial" w:cs="Arial"/>
                <w:i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59740969" wp14:editId="5399F283">
                  <wp:extent cx="3398292" cy="2453844"/>
                  <wp:effectExtent l="0" t="0" r="0" b="381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-0294_PressureBlocks.jpg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1917" cy="245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7EE" w:rsidRPr="00032696" w:rsidTr="000F67EE">
        <w:tc>
          <w:tcPr>
            <w:tcW w:w="3652" w:type="dxa"/>
          </w:tcPr>
          <w:p w:rsidR="00032696" w:rsidRPr="00032696" w:rsidRDefault="00032696" w:rsidP="000F67EE">
            <w:pPr>
              <w:spacing w:before="120" w:after="12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en-GB"/>
              </w:rPr>
            </w:pPr>
            <w:r w:rsidRPr="00032696">
              <w:rPr>
                <w:rFonts w:ascii="Arial" w:eastAsia="Times New Roman" w:hAnsi="Arial" w:cs="Arial"/>
                <w:i/>
                <w:sz w:val="20"/>
                <w:szCs w:val="20"/>
                <w:lang w:eastAsia="en-GB"/>
              </w:rPr>
              <w:t xml:space="preserve">Die neuen </w:t>
            </w:r>
            <w:proofErr w:type="spellStart"/>
            <w:r w:rsidRPr="00032696">
              <w:rPr>
                <w:rFonts w:ascii="Arial" w:eastAsia="Times New Roman" w:hAnsi="Arial" w:cs="Arial"/>
                <w:i/>
                <w:sz w:val="20"/>
                <w:szCs w:val="20"/>
                <w:lang w:eastAsia="en-GB"/>
              </w:rPr>
              <w:t>Full</w:t>
            </w:r>
            <w:proofErr w:type="spellEnd"/>
            <w:r w:rsidRPr="00032696">
              <w:rPr>
                <w:rFonts w:ascii="Arial" w:eastAsia="Times New Roman" w:hAnsi="Arial" w:cs="Arial"/>
                <w:i/>
                <w:sz w:val="20"/>
                <w:szCs w:val="20"/>
                <w:lang w:eastAsia="en-GB"/>
              </w:rPr>
              <w:t xml:space="preserve"> Compact </w:t>
            </w:r>
            <w:proofErr w:type="spellStart"/>
            <w:r w:rsidRPr="00032696">
              <w:rPr>
                <w:rFonts w:ascii="Arial" w:eastAsia="Times New Roman" w:hAnsi="Arial" w:cs="Arial"/>
                <w:i/>
                <w:sz w:val="20"/>
                <w:szCs w:val="20"/>
                <w:lang w:eastAsia="en-GB"/>
              </w:rPr>
              <w:t>Nozzles</w:t>
            </w:r>
            <w:proofErr w:type="spellEnd"/>
            <w:r w:rsidRPr="00032696">
              <w:rPr>
                <w:rFonts w:ascii="Arial" w:eastAsia="Times New Roman" w:hAnsi="Arial" w:cs="Arial"/>
                <w:i/>
                <w:sz w:val="20"/>
                <w:szCs w:val="20"/>
                <w:lang w:eastAsia="en-GB"/>
              </w:rPr>
              <w:t xml:space="preserve"> von HRSflow haben einen Ventilsitzdurchmesser von 28 mm über die gesamte Länge – 5 mm weniger als die entsprechende Standard-Düse. © HRSflow</w:t>
            </w:r>
          </w:p>
        </w:tc>
        <w:tc>
          <w:tcPr>
            <w:tcW w:w="5635" w:type="dxa"/>
          </w:tcPr>
          <w:p w:rsidR="00032696" w:rsidRPr="00032696" w:rsidRDefault="00032696" w:rsidP="00032696">
            <w:pPr>
              <w:spacing w:before="120" w:after="12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en-GB"/>
              </w:rPr>
            </w:pPr>
            <w:r w:rsidRPr="00032696">
              <w:rPr>
                <w:rFonts w:ascii="Arial" w:eastAsia="Times New Roman" w:hAnsi="Arial" w:cs="Arial"/>
                <w:i/>
                <w:sz w:val="20"/>
                <w:szCs w:val="20"/>
                <w:lang w:eastAsia="en-GB"/>
              </w:rPr>
              <w:t xml:space="preserve">Die neuen, als </w:t>
            </w:r>
            <w:proofErr w:type="spellStart"/>
            <w:r w:rsidRPr="00032696">
              <w:rPr>
                <w:rFonts w:ascii="Arial" w:eastAsia="Times New Roman" w:hAnsi="Arial" w:cs="Arial"/>
                <w:i/>
                <w:sz w:val="20"/>
                <w:szCs w:val="20"/>
                <w:lang w:eastAsia="en-GB"/>
              </w:rPr>
              <w:t>Pressure</w:t>
            </w:r>
            <w:proofErr w:type="spellEnd"/>
            <w:r w:rsidRPr="00032696">
              <w:rPr>
                <w:rFonts w:ascii="Arial" w:eastAsia="Times New Roman" w:hAnsi="Arial" w:cs="Arial"/>
                <w:i/>
                <w:sz w:val="20"/>
                <w:szCs w:val="20"/>
                <w:lang w:eastAsia="en-GB"/>
              </w:rPr>
              <w:t xml:space="preserve"> Blocks bezeichneten Druckplatten von HRSflow bestehen aus Materialien mit sehr geringer thermischer Leitfähigkeit. Sie sorgen für eine signifikante Versteifung des Werkzeugs und zugleich für ein optimales Temperaturprofil über</w:t>
            </w:r>
            <w:r w:rsidR="006C5290">
              <w:rPr>
                <w:rFonts w:ascii="Arial" w:eastAsia="Times New Roman" w:hAnsi="Arial" w:cs="Arial"/>
                <w:i/>
                <w:sz w:val="20"/>
                <w:szCs w:val="20"/>
                <w:lang w:eastAsia="en-GB"/>
              </w:rPr>
              <w:t xml:space="preserve"> das gesamte Heißkanalsystem. © </w:t>
            </w:r>
            <w:r w:rsidRPr="00032696">
              <w:rPr>
                <w:rFonts w:ascii="Arial" w:eastAsia="Times New Roman" w:hAnsi="Arial" w:cs="Arial"/>
                <w:i/>
                <w:sz w:val="20"/>
                <w:szCs w:val="20"/>
                <w:lang w:eastAsia="en-GB"/>
              </w:rPr>
              <w:t>HRSflow</w:t>
            </w:r>
          </w:p>
        </w:tc>
      </w:tr>
    </w:tbl>
    <w:p w:rsidR="00550EFE" w:rsidRPr="00032696" w:rsidRDefault="0064307C" w:rsidP="000F67EE">
      <w:pPr>
        <w:spacing w:after="0" w:line="360" w:lineRule="exact"/>
        <w:rPr>
          <w:rFonts w:ascii="Arial" w:eastAsia="Times New Roman" w:hAnsi="Arial" w:cs="Arial"/>
          <w:lang w:eastAsia="en-GB"/>
        </w:rPr>
      </w:pPr>
      <w:r w:rsidRPr="009023C2">
        <w:rPr>
          <w:rFonts w:ascii="Arial" w:eastAsia="Times New Roman" w:hAnsi="Arial" w:cs="Arial"/>
          <w:sz w:val="24"/>
          <w:szCs w:val="24"/>
          <w:lang w:eastAsia="en-GB"/>
        </w:rPr>
        <w:t xml:space="preserve">San Polo di Piave/Italien, im </w:t>
      </w:r>
      <w:r>
        <w:rPr>
          <w:rFonts w:ascii="Arial" w:eastAsia="Times New Roman" w:hAnsi="Arial" w:cs="Arial"/>
          <w:sz w:val="24"/>
          <w:szCs w:val="24"/>
          <w:lang w:eastAsia="en-GB"/>
        </w:rPr>
        <w:t>Januar 2018</w:t>
      </w:r>
      <w:r w:rsidRPr="009023C2">
        <w:rPr>
          <w:rFonts w:ascii="Arial" w:eastAsia="Times New Roman" w:hAnsi="Arial" w:cs="Arial"/>
          <w:sz w:val="24"/>
          <w:szCs w:val="24"/>
          <w:lang w:eastAsia="en-GB"/>
        </w:rPr>
        <w:t xml:space="preserve"> --- </w:t>
      </w:r>
      <w:r w:rsidRPr="00032696">
        <w:rPr>
          <w:rFonts w:ascii="Arial" w:eastAsia="Times New Roman" w:hAnsi="Arial" w:cs="Arial"/>
          <w:lang w:eastAsia="en-GB"/>
        </w:rPr>
        <w:t xml:space="preserve">Zwei </w:t>
      </w:r>
      <w:r w:rsidRPr="00032696">
        <w:rPr>
          <w:rFonts w:ascii="Arial" w:eastAsia="Times New Roman" w:hAnsi="Arial" w:cs="Arial"/>
          <w:lang w:eastAsia="en-GB"/>
        </w:rPr>
        <w:t>kürzlich zur Serienreife gebrachte Entwicklungen</w:t>
      </w:r>
      <w:r w:rsidRPr="00032696">
        <w:rPr>
          <w:rFonts w:ascii="Arial" w:eastAsia="Times New Roman" w:hAnsi="Arial" w:cs="Arial"/>
          <w:lang w:eastAsia="en-GB"/>
        </w:rPr>
        <w:t xml:space="preserve"> </w:t>
      </w:r>
      <w:r>
        <w:rPr>
          <w:rFonts w:ascii="Arial" w:eastAsia="Times New Roman" w:hAnsi="Arial" w:cs="Arial"/>
          <w:lang w:eastAsia="en-GB"/>
        </w:rPr>
        <w:t xml:space="preserve">des </w:t>
      </w:r>
      <w:r w:rsidR="0092771A" w:rsidRPr="00032696">
        <w:rPr>
          <w:rFonts w:ascii="Arial" w:eastAsia="Times New Roman" w:hAnsi="Arial" w:cs="Arial"/>
          <w:lang w:eastAsia="en-GB"/>
        </w:rPr>
        <w:t>italienische</w:t>
      </w:r>
      <w:r>
        <w:rPr>
          <w:rFonts w:ascii="Arial" w:eastAsia="Times New Roman" w:hAnsi="Arial" w:cs="Arial"/>
          <w:lang w:eastAsia="en-GB"/>
        </w:rPr>
        <w:t>n</w:t>
      </w:r>
      <w:r w:rsidR="0092771A" w:rsidRPr="00032696">
        <w:rPr>
          <w:rFonts w:ascii="Arial" w:eastAsia="Times New Roman" w:hAnsi="Arial" w:cs="Arial"/>
          <w:lang w:eastAsia="en-GB"/>
        </w:rPr>
        <w:t xml:space="preserve"> Heißkanalspezialist</w:t>
      </w:r>
      <w:r>
        <w:rPr>
          <w:rFonts w:ascii="Arial" w:eastAsia="Times New Roman" w:hAnsi="Arial" w:cs="Arial"/>
          <w:lang w:eastAsia="en-GB"/>
        </w:rPr>
        <w:t>en</w:t>
      </w:r>
      <w:r w:rsidR="0092771A" w:rsidRPr="00032696">
        <w:rPr>
          <w:rFonts w:ascii="Arial" w:eastAsia="Times New Roman" w:hAnsi="Arial" w:cs="Arial"/>
          <w:lang w:eastAsia="en-GB"/>
        </w:rPr>
        <w:t xml:space="preserve"> HRSflow </w:t>
      </w:r>
      <w:r>
        <w:rPr>
          <w:rFonts w:ascii="Arial" w:eastAsia="Times New Roman" w:hAnsi="Arial" w:cs="Arial"/>
          <w:lang w:eastAsia="en-GB"/>
        </w:rPr>
        <w:t xml:space="preserve">machen </w:t>
      </w:r>
      <w:r w:rsidR="0092771A" w:rsidRPr="00032696">
        <w:rPr>
          <w:rFonts w:ascii="Arial" w:eastAsia="Times New Roman" w:hAnsi="Arial" w:cs="Arial"/>
          <w:lang w:eastAsia="en-GB"/>
        </w:rPr>
        <w:t>das Spritzgießen qualitativ hochwertige</w:t>
      </w:r>
      <w:r w:rsidR="005A3A60">
        <w:rPr>
          <w:rFonts w:ascii="Arial" w:eastAsia="Times New Roman" w:hAnsi="Arial" w:cs="Arial"/>
          <w:lang w:eastAsia="en-GB"/>
        </w:rPr>
        <w:t>r</w:t>
      </w:r>
      <w:r w:rsidR="0092771A" w:rsidRPr="00032696">
        <w:rPr>
          <w:rFonts w:ascii="Arial" w:eastAsia="Times New Roman" w:hAnsi="Arial" w:cs="Arial"/>
          <w:lang w:eastAsia="en-GB"/>
        </w:rPr>
        <w:t xml:space="preserve"> Formteile </w:t>
      </w:r>
      <w:r w:rsidR="00550EFE" w:rsidRPr="00032696">
        <w:rPr>
          <w:rFonts w:ascii="Arial" w:eastAsia="Times New Roman" w:hAnsi="Arial" w:cs="Arial"/>
          <w:lang w:eastAsia="en-GB"/>
        </w:rPr>
        <w:t xml:space="preserve">noch komfortabler </w:t>
      </w:r>
      <w:r w:rsidR="0092771A" w:rsidRPr="00032696">
        <w:rPr>
          <w:rFonts w:ascii="Arial" w:eastAsia="Times New Roman" w:hAnsi="Arial" w:cs="Arial"/>
          <w:lang w:eastAsia="en-GB"/>
        </w:rPr>
        <w:t xml:space="preserve">und sicherer. Während die neuen </w:t>
      </w:r>
      <w:proofErr w:type="spellStart"/>
      <w:r w:rsidR="0092771A" w:rsidRPr="00032696">
        <w:rPr>
          <w:rFonts w:ascii="Arial" w:eastAsia="Times New Roman" w:hAnsi="Arial" w:cs="Arial"/>
          <w:lang w:eastAsia="en-GB"/>
        </w:rPr>
        <w:t>Full</w:t>
      </w:r>
      <w:proofErr w:type="spellEnd"/>
      <w:r w:rsidR="0092771A" w:rsidRPr="00032696">
        <w:rPr>
          <w:rFonts w:ascii="Arial" w:eastAsia="Times New Roman" w:hAnsi="Arial" w:cs="Arial"/>
          <w:lang w:eastAsia="en-GB"/>
        </w:rPr>
        <w:t xml:space="preserve"> Compact </w:t>
      </w:r>
      <w:proofErr w:type="spellStart"/>
      <w:r w:rsidR="0092771A" w:rsidRPr="00032696">
        <w:rPr>
          <w:rFonts w:ascii="Arial" w:eastAsia="Times New Roman" w:hAnsi="Arial" w:cs="Arial"/>
          <w:lang w:eastAsia="en-GB"/>
        </w:rPr>
        <w:t>Nozzles</w:t>
      </w:r>
      <w:proofErr w:type="spellEnd"/>
      <w:r w:rsidR="0092771A" w:rsidRPr="00032696">
        <w:rPr>
          <w:rFonts w:ascii="Arial" w:eastAsia="Times New Roman" w:hAnsi="Arial" w:cs="Arial"/>
          <w:lang w:eastAsia="en-GB"/>
        </w:rPr>
        <w:t xml:space="preserve"> </w:t>
      </w:r>
      <w:r w:rsidR="00550EFE" w:rsidRPr="00032696">
        <w:rPr>
          <w:rFonts w:ascii="Arial" w:eastAsia="Times New Roman" w:hAnsi="Arial" w:cs="Arial"/>
          <w:lang w:eastAsia="en-GB"/>
        </w:rPr>
        <w:t>deutlich</w:t>
      </w:r>
      <w:r w:rsidR="0092771A" w:rsidRPr="00032696">
        <w:rPr>
          <w:rFonts w:ascii="Arial" w:eastAsia="Times New Roman" w:hAnsi="Arial" w:cs="Arial"/>
          <w:lang w:eastAsia="en-GB"/>
        </w:rPr>
        <w:t xml:space="preserve"> geringere Nestabstände ermöglic</w:t>
      </w:r>
      <w:r w:rsidR="00550EFE" w:rsidRPr="00032696">
        <w:rPr>
          <w:rFonts w:ascii="Arial" w:eastAsia="Times New Roman" w:hAnsi="Arial" w:cs="Arial"/>
          <w:lang w:eastAsia="en-GB"/>
        </w:rPr>
        <w:t xml:space="preserve">hen, sorgen die ebenfalls neuen, als </w:t>
      </w:r>
      <w:proofErr w:type="spellStart"/>
      <w:r w:rsidR="0092771A" w:rsidRPr="00032696">
        <w:rPr>
          <w:rFonts w:ascii="Arial" w:eastAsia="Times New Roman" w:hAnsi="Arial" w:cs="Arial"/>
          <w:lang w:eastAsia="en-GB"/>
        </w:rPr>
        <w:t>Pressure</w:t>
      </w:r>
      <w:proofErr w:type="spellEnd"/>
      <w:r w:rsidR="0092771A" w:rsidRPr="00032696">
        <w:rPr>
          <w:rFonts w:ascii="Arial" w:eastAsia="Times New Roman" w:hAnsi="Arial" w:cs="Arial"/>
          <w:lang w:eastAsia="en-GB"/>
        </w:rPr>
        <w:t xml:space="preserve"> Block</w:t>
      </w:r>
      <w:r w:rsidR="00550EFE" w:rsidRPr="00032696">
        <w:rPr>
          <w:rFonts w:ascii="Arial" w:eastAsia="Times New Roman" w:hAnsi="Arial" w:cs="Arial"/>
          <w:lang w:eastAsia="en-GB"/>
        </w:rPr>
        <w:t>s</w:t>
      </w:r>
      <w:r w:rsidR="0092771A" w:rsidRPr="00032696">
        <w:rPr>
          <w:rFonts w:ascii="Arial" w:eastAsia="Times New Roman" w:hAnsi="Arial" w:cs="Arial"/>
          <w:lang w:eastAsia="en-GB"/>
        </w:rPr>
        <w:t xml:space="preserve"> </w:t>
      </w:r>
      <w:r w:rsidR="00550EFE" w:rsidRPr="00032696">
        <w:rPr>
          <w:rFonts w:ascii="Arial" w:eastAsia="Times New Roman" w:hAnsi="Arial" w:cs="Arial"/>
          <w:lang w:eastAsia="en-GB"/>
        </w:rPr>
        <w:t xml:space="preserve">bezeichneten </w:t>
      </w:r>
      <w:r w:rsidR="0092771A" w:rsidRPr="00032696">
        <w:rPr>
          <w:rFonts w:ascii="Arial" w:eastAsia="Times New Roman" w:hAnsi="Arial" w:cs="Arial"/>
          <w:lang w:eastAsia="en-GB"/>
        </w:rPr>
        <w:t xml:space="preserve">Druckplatten </w:t>
      </w:r>
      <w:r w:rsidR="00032696" w:rsidRPr="00032696">
        <w:rPr>
          <w:rFonts w:ascii="Arial" w:eastAsia="Times New Roman" w:hAnsi="Arial" w:cs="Arial"/>
          <w:lang w:eastAsia="en-GB"/>
        </w:rPr>
        <w:t>für eine signifikante Versteifung des Werkzeugs und zugleich für ein optimales Temperaturprofil über das gesamte Heißkanalsystem</w:t>
      </w:r>
      <w:r w:rsidR="00550EFE" w:rsidRPr="00032696">
        <w:rPr>
          <w:rFonts w:ascii="Arial" w:eastAsia="Times New Roman" w:hAnsi="Arial" w:cs="Arial"/>
          <w:lang w:eastAsia="en-GB"/>
        </w:rPr>
        <w:t>.</w:t>
      </w:r>
    </w:p>
    <w:p w:rsidR="0092771A" w:rsidRPr="0092771A" w:rsidRDefault="00550EFE" w:rsidP="000F67EE">
      <w:pPr>
        <w:spacing w:before="120" w:after="0" w:line="360" w:lineRule="exact"/>
        <w:rPr>
          <w:rFonts w:ascii="Arial" w:eastAsia="Times New Roman" w:hAnsi="Arial" w:cs="Arial"/>
          <w:b/>
          <w:lang w:eastAsia="en-GB"/>
        </w:rPr>
      </w:pPr>
      <w:r>
        <w:rPr>
          <w:rFonts w:ascii="Arial" w:eastAsia="Times New Roman" w:hAnsi="Arial" w:cs="Arial"/>
          <w:b/>
          <w:lang w:eastAsia="en-GB"/>
        </w:rPr>
        <w:t>F</w:t>
      </w:r>
      <w:r w:rsidR="0092771A">
        <w:rPr>
          <w:rFonts w:ascii="Arial" w:eastAsia="Times New Roman" w:hAnsi="Arial" w:cs="Arial"/>
          <w:b/>
          <w:lang w:eastAsia="en-GB"/>
        </w:rPr>
        <w:t>ür enge Nestabstände</w:t>
      </w:r>
    </w:p>
    <w:p w:rsidR="0092771A" w:rsidRDefault="0092771A" w:rsidP="000F67EE">
      <w:pPr>
        <w:spacing w:after="0" w:line="360" w:lineRule="exact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Bei den neuen </w:t>
      </w:r>
      <w:proofErr w:type="spellStart"/>
      <w:r>
        <w:rPr>
          <w:rFonts w:ascii="Arial" w:eastAsia="Times New Roman" w:hAnsi="Arial" w:cs="Arial"/>
          <w:lang w:eastAsia="en-GB"/>
        </w:rPr>
        <w:t>Full</w:t>
      </w:r>
      <w:proofErr w:type="spellEnd"/>
      <w:r>
        <w:rPr>
          <w:rFonts w:ascii="Arial" w:eastAsia="Times New Roman" w:hAnsi="Arial" w:cs="Arial"/>
          <w:lang w:eastAsia="en-GB"/>
        </w:rPr>
        <w:t xml:space="preserve"> Compact </w:t>
      </w:r>
      <w:proofErr w:type="spellStart"/>
      <w:r>
        <w:rPr>
          <w:rFonts w:ascii="Arial" w:eastAsia="Times New Roman" w:hAnsi="Arial" w:cs="Arial"/>
          <w:lang w:eastAsia="en-GB"/>
        </w:rPr>
        <w:t>Nozzles</w:t>
      </w:r>
      <w:proofErr w:type="spellEnd"/>
      <w:r>
        <w:rPr>
          <w:rFonts w:ascii="Arial" w:eastAsia="Times New Roman" w:hAnsi="Arial" w:cs="Arial"/>
          <w:lang w:eastAsia="en-GB"/>
        </w:rPr>
        <w:t xml:space="preserve"> ist es HRSflow gelungen, alle Heizelemente de</w:t>
      </w:r>
      <w:r w:rsidR="00550EFE">
        <w:rPr>
          <w:rFonts w:ascii="Arial" w:eastAsia="Times New Roman" w:hAnsi="Arial" w:cs="Arial"/>
          <w:lang w:eastAsia="en-GB"/>
        </w:rPr>
        <w:t>s</w:t>
      </w:r>
      <w:r>
        <w:rPr>
          <w:rFonts w:ascii="Arial" w:eastAsia="Times New Roman" w:hAnsi="Arial" w:cs="Arial"/>
          <w:lang w:eastAsia="en-GB"/>
        </w:rPr>
        <w:t xml:space="preserve"> bisherigen Standa</w:t>
      </w:r>
      <w:r w:rsidR="00550EFE">
        <w:rPr>
          <w:rFonts w:ascii="Arial" w:eastAsia="Times New Roman" w:hAnsi="Arial" w:cs="Arial"/>
          <w:lang w:eastAsia="en-GB"/>
        </w:rPr>
        <w:t>rd-</w:t>
      </w:r>
      <w:proofErr w:type="spellStart"/>
      <w:r w:rsidR="00550EFE">
        <w:rPr>
          <w:rFonts w:ascii="Arial" w:eastAsia="Times New Roman" w:hAnsi="Arial" w:cs="Arial"/>
          <w:lang w:eastAsia="en-GB"/>
        </w:rPr>
        <w:t>Pa</w:t>
      </w:r>
      <w:proofErr w:type="spellEnd"/>
      <w:r w:rsidR="00550EFE">
        <w:rPr>
          <w:rFonts w:ascii="Arial" w:eastAsia="Times New Roman" w:hAnsi="Arial" w:cs="Arial"/>
          <w:lang w:eastAsia="en-GB"/>
        </w:rPr>
        <w:t>-Typs (Einschraubdüsen für Schussgewichte bis 200 </w:t>
      </w:r>
      <w:r w:rsidR="00550EFE" w:rsidRPr="00550EFE">
        <w:rPr>
          <w:rFonts w:ascii="Arial" w:eastAsia="Times New Roman" w:hAnsi="Arial" w:cs="Arial"/>
          <w:lang w:eastAsia="en-GB"/>
        </w:rPr>
        <w:t>g</w:t>
      </w:r>
      <w:r w:rsidR="00550EFE">
        <w:rPr>
          <w:rFonts w:ascii="Arial" w:eastAsia="Times New Roman" w:hAnsi="Arial" w:cs="Arial"/>
          <w:lang w:eastAsia="en-GB"/>
        </w:rPr>
        <w:t xml:space="preserve">) </w:t>
      </w:r>
      <w:r>
        <w:rPr>
          <w:rFonts w:ascii="Arial" w:eastAsia="Times New Roman" w:hAnsi="Arial" w:cs="Arial"/>
          <w:lang w:eastAsia="en-GB"/>
        </w:rPr>
        <w:t xml:space="preserve">in einer </w:t>
      </w:r>
      <w:r w:rsidR="00032696">
        <w:rPr>
          <w:rFonts w:ascii="Arial" w:eastAsia="Times New Roman" w:hAnsi="Arial" w:cs="Arial"/>
          <w:lang w:eastAsia="en-GB"/>
        </w:rPr>
        <w:t xml:space="preserve">vom Ventilsitz ausgehend </w:t>
      </w:r>
      <w:r>
        <w:rPr>
          <w:rFonts w:ascii="Arial" w:eastAsia="Times New Roman" w:hAnsi="Arial" w:cs="Arial"/>
          <w:lang w:eastAsia="en-GB"/>
        </w:rPr>
        <w:t>durchgehend schlanken Silhouette mit nur 28 mm Durchmesser unterzubringen</w:t>
      </w:r>
      <w:r w:rsidR="00550EFE">
        <w:rPr>
          <w:rFonts w:ascii="Arial" w:eastAsia="Times New Roman" w:hAnsi="Arial" w:cs="Arial"/>
          <w:lang w:eastAsia="en-GB"/>
        </w:rPr>
        <w:t xml:space="preserve">, 5 mm weniger als bei </w:t>
      </w:r>
      <w:r>
        <w:rPr>
          <w:rFonts w:ascii="Arial" w:eastAsia="Times New Roman" w:hAnsi="Arial" w:cs="Arial"/>
          <w:lang w:eastAsia="en-GB"/>
        </w:rPr>
        <w:t xml:space="preserve">der herkömmlichen Ausführung. </w:t>
      </w:r>
      <w:r w:rsidR="00550EFE" w:rsidRPr="0092771A">
        <w:rPr>
          <w:rFonts w:ascii="Arial" w:eastAsia="Times New Roman" w:hAnsi="Arial" w:cs="Arial"/>
          <w:lang w:eastAsia="en-GB"/>
        </w:rPr>
        <w:t xml:space="preserve">Nadelspitze und </w:t>
      </w:r>
      <w:proofErr w:type="spellStart"/>
      <w:r w:rsidR="00550EFE" w:rsidRPr="0092771A">
        <w:rPr>
          <w:rFonts w:ascii="Arial" w:eastAsia="Times New Roman" w:hAnsi="Arial" w:cs="Arial"/>
          <w:lang w:eastAsia="en-GB"/>
        </w:rPr>
        <w:t>Endring</w:t>
      </w:r>
      <w:proofErr w:type="spellEnd"/>
      <w:r w:rsidR="00550EFE">
        <w:rPr>
          <w:rFonts w:ascii="Arial" w:eastAsia="Times New Roman" w:hAnsi="Arial" w:cs="Arial"/>
          <w:lang w:eastAsia="en-GB"/>
        </w:rPr>
        <w:t xml:space="preserve"> der neuen Einschraubdüsen sind unverändert. Mit </w:t>
      </w:r>
      <w:r w:rsidR="00550EFE" w:rsidRPr="0092771A">
        <w:rPr>
          <w:rFonts w:ascii="Arial" w:eastAsia="Times New Roman" w:hAnsi="Arial" w:cs="Arial"/>
          <w:lang w:eastAsia="en-GB"/>
        </w:rPr>
        <w:t>Innenbohrung</w:t>
      </w:r>
      <w:r w:rsidR="00550EFE">
        <w:rPr>
          <w:rFonts w:ascii="Arial" w:eastAsia="Times New Roman" w:hAnsi="Arial" w:cs="Arial"/>
          <w:lang w:eastAsia="en-GB"/>
        </w:rPr>
        <w:t xml:space="preserve">sdurchmessern von </w:t>
      </w:r>
      <w:r w:rsidR="00550EFE">
        <w:rPr>
          <w:rFonts w:ascii="Arial" w:eastAsia="Times New Roman" w:hAnsi="Arial" w:cs="Arial"/>
          <w:lang w:eastAsia="en-GB"/>
        </w:rPr>
        <w:lastRenderedPageBreak/>
        <w:t>6 </w:t>
      </w:r>
      <w:r w:rsidR="00550EFE" w:rsidRPr="0092771A">
        <w:rPr>
          <w:rFonts w:ascii="Arial" w:eastAsia="Times New Roman" w:hAnsi="Arial" w:cs="Arial"/>
          <w:lang w:eastAsia="en-GB"/>
        </w:rPr>
        <w:t xml:space="preserve">mm, </w:t>
      </w:r>
      <w:r w:rsidR="00550EFE">
        <w:rPr>
          <w:rFonts w:ascii="Arial" w:eastAsia="Times New Roman" w:hAnsi="Arial" w:cs="Arial"/>
          <w:lang w:eastAsia="en-GB"/>
        </w:rPr>
        <w:t>8 </w:t>
      </w:r>
      <w:r w:rsidR="00550EFE" w:rsidRPr="0092771A">
        <w:rPr>
          <w:rFonts w:ascii="Arial" w:eastAsia="Times New Roman" w:hAnsi="Arial" w:cs="Arial"/>
          <w:lang w:eastAsia="en-GB"/>
        </w:rPr>
        <w:t xml:space="preserve">mm und </w:t>
      </w:r>
      <w:r w:rsidR="00550EFE">
        <w:rPr>
          <w:rFonts w:ascii="Arial" w:eastAsia="Times New Roman" w:hAnsi="Arial" w:cs="Arial"/>
          <w:lang w:eastAsia="en-GB"/>
        </w:rPr>
        <w:t>10 </w:t>
      </w:r>
      <w:r w:rsidR="00550EFE" w:rsidRPr="0092771A">
        <w:rPr>
          <w:rFonts w:ascii="Arial" w:eastAsia="Times New Roman" w:hAnsi="Arial" w:cs="Arial"/>
          <w:lang w:eastAsia="en-GB"/>
        </w:rPr>
        <w:t>mm</w:t>
      </w:r>
      <w:r w:rsidR="00550EFE">
        <w:rPr>
          <w:rFonts w:ascii="Arial" w:eastAsia="Times New Roman" w:hAnsi="Arial" w:cs="Arial"/>
          <w:lang w:eastAsia="en-GB"/>
        </w:rPr>
        <w:t xml:space="preserve"> sowie </w:t>
      </w:r>
      <w:r w:rsidR="00550EFE" w:rsidRPr="0092771A">
        <w:rPr>
          <w:rFonts w:ascii="Arial" w:eastAsia="Times New Roman" w:hAnsi="Arial" w:cs="Arial"/>
          <w:lang w:eastAsia="en-GB"/>
        </w:rPr>
        <w:t>Düsenlängen von 75</w:t>
      </w:r>
      <w:r w:rsidR="00550EFE">
        <w:rPr>
          <w:rFonts w:ascii="Arial" w:eastAsia="Times New Roman" w:hAnsi="Arial" w:cs="Arial"/>
          <w:lang w:eastAsia="en-GB"/>
        </w:rPr>
        <w:t> mm bis 450 </w:t>
      </w:r>
      <w:r w:rsidR="00550EFE" w:rsidRPr="0092771A">
        <w:rPr>
          <w:rFonts w:ascii="Arial" w:eastAsia="Times New Roman" w:hAnsi="Arial" w:cs="Arial"/>
          <w:lang w:eastAsia="en-GB"/>
        </w:rPr>
        <w:t xml:space="preserve">mm </w:t>
      </w:r>
      <w:r w:rsidR="00550EFE">
        <w:rPr>
          <w:rFonts w:ascii="Arial" w:eastAsia="Times New Roman" w:hAnsi="Arial" w:cs="Arial"/>
          <w:lang w:eastAsia="en-GB"/>
        </w:rPr>
        <w:t xml:space="preserve">können sie mit einer oder zwei Heizzonen ausgerüstet werden. Sie sind zudem als </w:t>
      </w:r>
      <w:r w:rsidR="00550EFE" w:rsidRPr="0092771A">
        <w:rPr>
          <w:rFonts w:ascii="Arial" w:eastAsia="Times New Roman" w:hAnsi="Arial" w:cs="Arial"/>
          <w:lang w:eastAsia="en-GB"/>
        </w:rPr>
        <w:t>Classic Line</w:t>
      </w:r>
      <w:r w:rsidR="00550EFE">
        <w:rPr>
          <w:rFonts w:ascii="Arial" w:eastAsia="Times New Roman" w:hAnsi="Arial" w:cs="Arial"/>
          <w:lang w:eastAsia="en-GB"/>
        </w:rPr>
        <w:t xml:space="preserve"> oder auf Wunsch auch in Fail-</w:t>
      </w:r>
      <w:r w:rsidR="00550EFE" w:rsidRPr="0092771A">
        <w:rPr>
          <w:rFonts w:ascii="Arial" w:eastAsia="Times New Roman" w:hAnsi="Arial" w:cs="Arial"/>
          <w:lang w:eastAsia="en-GB"/>
        </w:rPr>
        <w:t>safe</w:t>
      </w:r>
      <w:r w:rsidR="00550EFE">
        <w:rPr>
          <w:rFonts w:ascii="Arial" w:eastAsia="Times New Roman" w:hAnsi="Arial" w:cs="Arial"/>
          <w:lang w:eastAsia="en-GB"/>
        </w:rPr>
        <w:t xml:space="preserve">-Ausführung mit zwei Heizsystemen und zwei Thermoelementen erhältlich. Die </w:t>
      </w:r>
      <w:proofErr w:type="spellStart"/>
      <w:r w:rsidR="00550EFE">
        <w:rPr>
          <w:rFonts w:ascii="Arial" w:eastAsia="Times New Roman" w:hAnsi="Arial" w:cs="Arial"/>
          <w:lang w:eastAsia="en-GB"/>
        </w:rPr>
        <w:t>Full</w:t>
      </w:r>
      <w:proofErr w:type="spellEnd"/>
      <w:r w:rsidR="00550EFE">
        <w:rPr>
          <w:rFonts w:ascii="Arial" w:eastAsia="Times New Roman" w:hAnsi="Arial" w:cs="Arial"/>
          <w:lang w:eastAsia="en-GB"/>
        </w:rPr>
        <w:t xml:space="preserve"> Compact </w:t>
      </w:r>
      <w:proofErr w:type="spellStart"/>
      <w:r w:rsidR="00550EFE">
        <w:rPr>
          <w:rFonts w:ascii="Arial" w:eastAsia="Times New Roman" w:hAnsi="Arial" w:cs="Arial"/>
          <w:lang w:eastAsia="en-GB"/>
        </w:rPr>
        <w:t>Nozzles</w:t>
      </w:r>
      <w:proofErr w:type="spellEnd"/>
      <w:r w:rsidR="00550EFE">
        <w:rPr>
          <w:rFonts w:ascii="Arial" w:eastAsia="Times New Roman" w:hAnsi="Arial" w:cs="Arial"/>
          <w:lang w:eastAsia="en-GB"/>
        </w:rPr>
        <w:t xml:space="preserve"> eignen sich auch für das rückwärtige Anspritzen von Formteilen und für alle </w:t>
      </w:r>
      <w:r w:rsidR="006F611C">
        <w:rPr>
          <w:rFonts w:ascii="Arial" w:eastAsia="Times New Roman" w:hAnsi="Arial" w:cs="Arial"/>
          <w:lang w:eastAsia="en-GB"/>
        </w:rPr>
        <w:t>Düsen</w:t>
      </w:r>
      <w:r w:rsidR="00550EFE">
        <w:rPr>
          <w:rFonts w:ascii="Arial" w:eastAsia="Times New Roman" w:hAnsi="Arial" w:cs="Arial"/>
          <w:lang w:eastAsia="en-GB"/>
        </w:rPr>
        <w:t>-Konfigurationen (</w:t>
      </w:r>
      <w:r w:rsidR="00550EFE" w:rsidRPr="0092771A">
        <w:rPr>
          <w:rFonts w:ascii="Arial" w:eastAsia="Times New Roman" w:hAnsi="Arial" w:cs="Arial"/>
          <w:lang w:eastAsia="en-GB"/>
        </w:rPr>
        <w:t>Torpedo, Free Flow</w:t>
      </w:r>
      <w:r w:rsidR="00550EFE">
        <w:rPr>
          <w:rFonts w:ascii="Arial" w:eastAsia="Times New Roman" w:hAnsi="Arial" w:cs="Arial"/>
          <w:lang w:eastAsia="en-GB"/>
        </w:rPr>
        <w:t xml:space="preserve"> und </w:t>
      </w:r>
      <w:r w:rsidR="006F611C">
        <w:rPr>
          <w:rFonts w:ascii="Arial" w:eastAsia="Times New Roman" w:hAnsi="Arial" w:cs="Arial"/>
          <w:lang w:eastAsia="en-GB"/>
        </w:rPr>
        <w:t>Nadelverschluss</w:t>
      </w:r>
      <w:r w:rsidR="00550EFE">
        <w:rPr>
          <w:rFonts w:ascii="Arial" w:eastAsia="Times New Roman" w:hAnsi="Arial" w:cs="Arial"/>
          <w:lang w:eastAsia="en-GB"/>
        </w:rPr>
        <w:t>). Ihr m</w:t>
      </w:r>
      <w:r w:rsidR="00550EFE" w:rsidRPr="0092771A">
        <w:rPr>
          <w:rFonts w:ascii="Arial" w:eastAsia="Times New Roman" w:hAnsi="Arial" w:cs="Arial"/>
          <w:lang w:eastAsia="en-GB"/>
        </w:rPr>
        <w:t>aximaler Arbeitsdruck</w:t>
      </w:r>
      <w:r w:rsidR="00550EFE">
        <w:rPr>
          <w:rFonts w:ascii="Arial" w:eastAsia="Times New Roman" w:hAnsi="Arial" w:cs="Arial"/>
          <w:lang w:eastAsia="en-GB"/>
        </w:rPr>
        <w:t xml:space="preserve"> beträgt </w:t>
      </w:r>
      <w:r w:rsidR="00550EFE" w:rsidRPr="0092771A">
        <w:rPr>
          <w:rFonts w:ascii="Arial" w:eastAsia="Times New Roman" w:hAnsi="Arial" w:cs="Arial"/>
          <w:lang w:eastAsia="en-GB"/>
        </w:rPr>
        <w:t>1.800 bar</w:t>
      </w:r>
      <w:r w:rsidR="00550EFE">
        <w:rPr>
          <w:rFonts w:ascii="Arial" w:eastAsia="Times New Roman" w:hAnsi="Arial" w:cs="Arial"/>
          <w:lang w:eastAsia="en-GB"/>
        </w:rPr>
        <w:t xml:space="preserve">. </w:t>
      </w:r>
      <w:r>
        <w:rPr>
          <w:rFonts w:ascii="Arial" w:eastAsia="Times New Roman" w:hAnsi="Arial" w:cs="Arial"/>
          <w:lang w:eastAsia="en-GB"/>
        </w:rPr>
        <w:t>Typische Anwendungen sind kleine, kompliziert geformte Teile</w:t>
      </w:r>
      <w:r w:rsidR="00550EFE">
        <w:rPr>
          <w:rFonts w:ascii="Arial" w:eastAsia="Times New Roman" w:hAnsi="Arial" w:cs="Arial"/>
          <w:lang w:eastAsia="en-GB"/>
        </w:rPr>
        <w:t>, wie Lautsprechergitter</w:t>
      </w:r>
      <w:r>
        <w:rPr>
          <w:rFonts w:ascii="Arial" w:eastAsia="Times New Roman" w:hAnsi="Arial" w:cs="Arial"/>
          <w:lang w:eastAsia="en-GB"/>
        </w:rPr>
        <w:t xml:space="preserve"> für den Kfz-Innenraum</w:t>
      </w:r>
      <w:r w:rsidR="00550EFE">
        <w:rPr>
          <w:rFonts w:ascii="Arial" w:eastAsia="Times New Roman" w:hAnsi="Arial" w:cs="Arial"/>
          <w:lang w:eastAsia="en-GB"/>
        </w:rPr>
        <w:t>.</w:t>
      </w:r>
    </w:p>
    <w:p w:rsidR="0092771A" w:rsidRPr="00550EFE" w:rsidRDefault="00550EFE" w:rsidP="000F67EE">
      <w:pPr>
        <w:spacing w:before="120" w:after="0" w:line="360" w:lineRule="exact"/>
        <w:rPr>
          <w:rFonts w:ascii="Arial" w:eastAsia="Times New Roman" w:hAnsi="Arial" w:cs="Arial"/>
          <w:b/>
          <w:lang w:eastAsia="en-GB"/>
        </w:rPr>
      </w:pPr>
      <w:r>
        <w:rPr>
          <w:rFonts w:ascii="Arial" w:eastAsia="Times New Roman" w:hAnsi="Arial" w:cs="Arial"/>
          <w:b/>
          <w:lang w:eastAsia="en-GB"/>
        </w:rPr>
        <w:t>F</w:t>
      </w:r>
      <w:r w:rsidRPr="00550EFE">
        <w:rPr>
          <w:rFonts w:ascii="Arial" w:eastAsia="Times New Roman" w:hAnsi="Arial" w:cs="Arial"/>
          <w:b/>
          <w:lang w:eastAsia="en-GB"/>
        </w:rPr>
        <w:t xml:space="preserve">ür </w:t>
      </w:r>
      <w:r>
        <w:rPr>
          <w:rFonts w:ascii="Arial" w:eastAsia="Times New Roman" w:hAnsi="Arial" w:cs="Arial"/>
          <w:b/>
          <w:lang w:eastAsia="en-GB"/>
        </w:rPr>
        <w:t xml:space="preserve">steifere Werkzeuge und </w:t>
      </w:r>
      <w:r w:rsidRPr="00550EFE">
        <w:rPr>
          <w:rFonts w:ascii="Arial" w:eastAsia="Times New Roman" w:hAnsi="Arial" w:cs="Arial"/>
          <w:b/>
          <w:lang w:eastAsia="en-GB"/>
        </w:rPr>
        <w:t>g</w:t>
      </w:r>
      <w:r>
        <w:rPr>
          <w:rFonts w:ascii="Arial" w:eastAsia="Times New Roman" w:hAnsi="Arial" w:cs="Arial"/>
          <w:b/>
          <w:lang w:eastAsia="en-GB"/>
        </w:rPr>
        <w:t>leichmäßige</w:t>
      </w:r>
      <w:r w:rsidRPr="00550EFE">
        <w:rPr>
          <w:rFonts w:ascii="Arial" w:eastAsia="Times New Roman" w:hAnsi="Arial" w:cs="Arial"/>
          <w:b/>
          <w:lang w:eastAsia="en-GB"/>
        </w:rPr>
        <w:t xml:space="preserve"> Temperaturprofil</w:t>
      </w:r>
      <w:r>
        <w:rPr>
          <w:rFonts w:ascii="Arial" w:eastAsia="Times New Roman" w:hAnsi="Arial" w:cs="Arial"/>
          <w:b/>
          <w:lang w:eastAsia="en-GB"/>
        </w:rPr>
        <w:t>e</w:t>
      </w:r>
    </w:p>
    <w:p w:rsidR="0092771A" w:rsidRPr="0092771A" w:rsidRDefault="00032696" w:rsidP="000F67EE">
      <w:pPr>
        <w:spacing w:after="0" w:line="360" w:lineRule="exact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Eine hohe Plattensteifigkeit und die Sicherung eines optimalen </w:t>
      </w:r>
      <w:r w:rsidR="00550EFE">
        <w:rPr>
          <w:rFonts w:ascii="Arial" w:eastAsia="Times New Roman" w:hAnsi="Arial" w:cs="Arial"/>
          <w:lang w:eastAsia="en-GB"/>
        </w:rPr>
        <w:t>Temperaturp</w:t>
      </w:r>
      <w:r w:rsidR="00550EFE" w:rsidRPr="00550EFE">
        <w:rPr>
          <w:rFonts w:ascii="Arial" w:eastAsia="Times New Roman" w:hAnsi="Arial" w:cs="Arial"/>
          <w:lang w:eastAsia="en-GB"/>
        </w:rPr>
        <w:t>rofil</w:t>
      </w:r>
      <w:r>
        <w:rPr>
          <w:rFonts w:ascii="Arial" w:eastAsia="Times New Roman" w:hAnsi="Arial" w:cs="Arial"/>
          <w:lang w:eastAsia="en-GB"/>
        </w:rPr>
        <w:t>s</w:t>
      </w:r>
      <w:r w:rsidR="00550EFE">
        <w:rPr>
          <w:rFonts w:ascii="Arial" w:eastAsia="Times New Roman" w:hAnsi="Arial" w:cs="Arial"/>
          <w:lang w:eastAsia="en-GB"/>
        </w:rPr>
        <w:t xml:space="preserve"> im Heißkanalsystem </w:t>
      </w:r>
      <w:r>
        <w:rPr>
          <w:rFonts w:ascii="Arial" w:eastAsia="Times New Roman" w:hAnsi="Arial" w:cs="Arial"/>
          <w:lang w:eastAsia="en-GB"/>
        </w:rPr>
        <w:t xml:space="preserve">sind Schlüsselelemente für die </w:t>
      </w:r>
      <w:r w:rsidR="00550EFE">
        <w:rPr>
          <w:rFonts w:ascii="Arial" w:eastAsia="Times New Roman" w:hAnsi="Arial" w:cs="Arial"/>
          <w:lang w:eastAsia="en-GB"/>
        </w:rPr>
        <w:t>Formteilqualität</w:t>
      </w:r>
      <w:r w:rsidR="00550EFE" w:rsidRPr="00550EFE">
        <w:rPr>
          <w:rFonts w:ascii="Arial" w:eastAsia="Times New Roman" w:hAnsi="Arial" w:cs="Arial"/>
          <w:lang w:eastAsia="en-GB"/>
        </w:rPr>
        <w:t xml:space="preserve">. </w:t>
      </w:r>
      <w:r w:rsidR="00550EFE">
        <w:rPr>
          <w:rFonts w:ascii="Arial" w:eastAsia="Times New Roman" w:hAnsi="Arial" w:cs="Arial"/>
          <w:lang w:eastAsia="en-GB"/>
        </w:rPr>
        <w:t>Ist dieses Profil ungleichmäßig, kann es zu nicht ausbalancierter Fließfrontausbreitung</w:t>
      </w:r>
      <w:r w:rsidR="00550EFE" w:rsidRPr="00550EFE">
        <w:rPr>
          <w:rFonts w:ascii="Arial" w:eastAsia="Times New Roman" w:hAnsi="Arial" w:cs="Arial"/>
          <w:lang w:eastAsia="en-GB"/>
        </w:rPr>
        <w:t xml:space="preserve">, </w:t>
      </w:r>
      <w:r w:rsidR="00550EFE">
        <w:rPr>
          <w:rFonts w:ascii="Arial" w:eastAsia="Times New Roman" w:hAnsi="Arial" w:cs="Arial"/>
          <w:lang w:eastAsia="en-GB"/>
        </w:rPr>
        <w:t>Verzug und Oberflächenmarkierungen kommen</w:t>
      </w:r>
      <w:r w:rsidR="00550EFE" w:rsidRPr="00550EFE">
        <w:rPr>
          <w:rFonts w:ascii="Arial" w:eastAsia="Times New Roman" w:hAnsi="Arial" w:cs="Arial"/>
          <w:lang w:eastAsia="en-GB"/>
        </w:rPr>
        <w:t xml:space="preserve">. </w:t>
      </w:r>
      <w:r>
        <w:rPr>
          <w:rFonts w:ascii="Arial" w:eastAsia="Times New Roman" w:hAnsi="Arial" w:cs="Arial"/>
          <w:lang w:eastAsia="en-GB"/>
        </w:rPr>
        <w:t xml:space="preserve">Die </w:t>
      </w:r>
      <w:r w:rsidR="00550EFE">
        <w:rPr>
          <w:rFonts w:ascii="Arial" w:eastAsia="Times New Roman" w:hAnsi="Arial" w:cs="Arial"/>
          <w:lang w:eastAsia="en-GB"/>
        </w:rPr>
        <w:t xml:space="preserve">von </w:t>
      </w:r>
      <w:r w:rsidR="00550EFE" w:rsidRPr="0092771A">
        <w:rPr>
          <w:rFonts w:ascii="Arial" w:eastAsia="Times New Roman" w:hAnsi="Arial" w:cs="Arial"/>
          <w:lang w:eastAsia="en-GB"/>
        </w:rPr>
        <w:t>HRSflow</w:t>
      </w:r>
      <w:r w:rsidR="00550EFE">
        <w:rPr>
          <w:rFonts w:ascii="Arial" w:eastAsia="Times New Roman" w:hAnsi="Arial" w:cs="Arial"/>
          <w:lang w:eastAsia="en-GB"/>
        </w:rPr>
        <w:t xml:space="preserve"> entwickelten </w:t>
      </w:r>
      <w:proofErr w:type="spellStart"/>
      <w:r w:rsidR="0092771A" w:rsidRPr="0092771A">
        <w:rPr>
          <w:rFonts w:ascii="Arial" w:eastAsia="Times New Roman" w:hAnsi="Arial" w:cs="Arial"/>
          <w:lang w:eastAsia="en-GB"/>
        </w:rPr>
        <w:t>Pressure</w:t>
      </w:r>
      <w:proofErr w:type="spellEnd"/>
      <w:r w:rsidR="0092771A" w:rsidRPr="0092771A">
        <w:rPr>
          <w:rFonts w:ascii="Arial" w:eastAsia="Times New Roman" w:hAnsi="Arial" w:cs="Arial"/>
          <w:lang w:eastAsia="en-GB"/>
        </w:rPr>
        <w:t xml:space="preserve"> Block</w:t>
      </w:r>
      <w:r w:rsidR="00550EFE">
        <w:rPr>
          <w:rFonts w:ascii="Arial" w:eastAsia="Times New Roman" w:hAnsi="Arial" w:cs="Arial"/>
          <w:lang w:eastAsia="en-GB"/>
        </w:rPr>
        <w:t>s</w:t>
      </w:r>
      <w:r>
        <w:rPr>
          <w:rFonts w:ascii="Arial" w:eastAsia="Times New Roman" w:hAnsi="Arial" w:cs="Arial"/>
          <w:lang w:eastAsia="en-GB"/>
        </w:rPr>
        <w:t xml:space="preserve"> tragen zur Erfüllung beider Bedingungen bei</w:t>
      </w:r>
      <w:r w:rsidR="00550EFE">
        <w:rPr>
          <w:rFonts w:ascii="Arial" w:eastAsia="Times New Roman" w:hAnsi="Arial" w:cs="Arial"/>
          <w:lang w:eastAsia="en-GB"/>
        </w:rPr>
        <w:t>.</w:t>
      </w:r>
      <w:r w:rsidR="0092771A" w:rsidRPr="0092771A">
        <w:rPr>
          <w:rFonts w:ascii="Arial" w:eastAsia="Times New Roman" w:hAnsi="Arial" w:cs="Arial"/>
          <w:lang w:eastAsia="en-GB"/>
        </w:rPr>
        <w:t xml:space="preserve"> </w:t>
      </w:r>
      <w:r>
        <w:rPr>
          <w:rFonts w:ascii="Arial" w:eastAsia="Times New Roman" w:hAnsi="Arial" w:cs="Arial"/>
          <w:lang w:eastAsia="en-GB"/>
        </w:rPr>
        <w:t>Dabei wirken d</w:t>
      </w:r>
      <w:r w:rsidR="00550EFE">
        <w:rPr>
          <w:rFonts w:ascii="Arial" w:eastAsia="Times New Roman" w:hAnsi="Arial" w:cs="Arial"/>
          <w:lang w:eastAsia="en-GB"/>
        </w:rPr>
        <w:t xml:space="preserve">iese aus zwei speziellen Werkstoffen mit geringer thermischer Leitfähigkeit hergestellten Druckplatten zweifach. Auf beiden Seiten des Heißkanalverteilers positioniert, </w:t>
      </w:r>
      <w:r>
        <w:rPr>
          <w:rFonts w:ascii="Arial" w:eastAsia="Times New Roman" w:hAnsi="Arial" w:cs="Arial"/>
          <w:lang w:eastAsia="en-GB"/>
        </w:rPr>
        <w:t>erhöhen sie in erster Linie die Steifigkeit der Aufspannplatte, so dass diese sich unter Last weniger verformt. Das Ergebnis sind Formteile mit konstanter Dicke innerhalb engste</w:t>
      </w:r>
      <w:r w:rsidR="001B2E25">
        <w:rPr>
          <w:rFonts w:ascii="Arial" w:eastAsia="Times New Roman" w:hAnsi="Arial" w:cs="Arial"/>
          <w:lang w:eastAsia="en-GB"/>
        </w:rPr>
        <w:t>r</w:t>
      </w:r>
      <w:r>
        <w:rPr>
          <w:rFonts w:ascii="Arial" w:eastAsia="Times New Roman" w:hAnsi="Arial" w:cs="Arial"/>
          <w:lang w:eastAsia="en-GB"/>
        </w:rPr>
        <w:t xml:space="preserve"> Toleranzen und ohne Gratbildung.</w:t>
      </w:r>
      <w:r w:rsidRPr="00550EFE">
        <w:rPr>
          <w:rFonts w:ascii="Arial" w:eastAsia="Times New Roman" w:hAnsi="Arial" w:cs="Arial"/>
          <w:lang w:eastAsia="en-GB"/>
        </w:rPr>
        <w:t xml:space="preserve"> </w:t>
      </w:r>
      <w:r>
        <w:rPr>
          <w:rFonts w:ascii="Arial" w:eastAsia="Times New Roman" w:hAnsi="Arial" w:cs="Arial"/>
          <w:lang w:eastAsia="en-GB"/>
        </w:rPr>
        <w:t xml:space="preserve">Zudem </w:t>
      </w:r>
      <w:r w:rsidR="00550EFE">
        <w:rPr>
          <w:rFonts w:ascii="Arial" w:eastAsia="Times New Roman" w:hAnsi="Arial" w:cs="Arial"/>
          <w:lang w:eastAsia="en-GB"/>
        </w:rPr>
        <w:t xml:space="preserve">verhindern sie die Wärmeübertragung zwischen </w:t>
      </w:r>
      <w:r>
        <w:rPr>
          <w:rFonts w:ascii="Arial" w:eastAsia="Times New Roman" w:hAnsi="Arial" w:cs="Arial"/>
          <w:lang w:eastAsia="en-GB"/>
        </w:rPr>
        <w:t xml:space="preserve">Verteiler </w:t>
      </w:r>
      <w:r w:rsidR="00550EFE">
        <w:rPr>
          <w:rFonts w:ascii="Arial" w:eastAsia="Times New Roman" w:hAnsi="Arial" w:cs="Arial"/>
          <w:lang w:eastAsia="en-GB"/>
        </w:rPr>
        <w:t xml:space="preserve">und Aufspannplatte, was die Temperaturverteilung im Heißkanal signifikant </w:t>
      </w:r>
      <w:proofErr w:type="spellStart"/>
      <w:r w:rsidR="00550EFE">
        <w:rPr>
          <w:rFonts w:ascii="Arial" w:eastAsia="Times New Roman" w:hAnsi="Arial" w:cs="Arial"/>
          <w:lang w:eastAsia="en-GB"/>
        </w:rPr>
        <w:t>vergleichmäßigt</w:t>
      </w:r>
      <w:proofErr w:type="spellEnd"/>
      <w:r w:rsidR="00550EFE">
        <w:rPr>
          <w:rFonts w:ascii="Arial" w:eastAsia="Times New Roman" w:hAnsi="Arial" w:cs="Arial"/>
          <w:lang w:eastAsia="en-GB"/>
        </w:rPr>
        <w:t xml:space="preserve">. </w:t>
      </w:r>
      <w:r w:rsidR="000F67EE">
        <w:rPr>
          <w:rFonts w:ascii="Arial" w:eastAsia="Times New Roman" w:hAnsi="Arial" w:cs="Arial"/>
          <w:lang w:eastAsia="en-GB"/>
        </w:rPr>
        <w:t xml:space="preserve">Ohne das Temperaturprofil zu beeinflussen, </w:t>
      </w:r>
      <w:r>
        <w:rPr>
          <w:rFonts w:ascii="Arial" w:eastAsia="Times New Roman" w:hAnsi="Arial" w:cs="Arial"/>
          <w:lang w:eastAsia="en-GB"/>
        </w:rPr>
        <w:t xml:space="preserve">lassen sich </w:t>
      </w:r>
      <w:r w:rsidR="000F67EE">
        <w:rPr>
          <w:rFonts w:ascii="Arial" w:eastAsia="Times New Roman" w:hAnsi="Arial" w:cs="Arial"/>
          <w:lang w:eastAsia="en-GB"/>
        </w:rPr>
        <w:t xml:space="preserve">die Druckplatten </w:t>
      </w:r>
      <w:r w:rsidR="00550EFE">
        <w:rPr>
          <w:rFonts w:ascii="Arial" w:eastAsia="Times New Roman" w:hAnsi="Arial" w:cs="Arial"/>
          <w:lang w:eastAsia="en-GB"/>
        </w:rPr>
        <w:t>an frei wählbarer Position zwischen Heißkanalsystem und Werkzeug anordnen (jedoch nicht über der Heizung)</w:t>
      </w:r>
      <w:r w:rsidR="0092771A" w:rsidRPr="0092771A">
        <w:rPr>
          <w:rFonts w:ascii="Arial" w:eastAsia="Times New Roman" w:hAnsi="Arial" w:cs="Arial"/>
          <w:lang w:eastAsia="en-GB"/>
        </w:rPr>
        <w:t xml:space="preserve">. </w:t>
      </w:r>
      <w:r w:rsidR="00550EFE">
        <w:rPr>
          <w:rFonts w:ascii="Arial" w:eastAsia="Times New Roman" w:hAnsi="Arial" w:cs="Arial"/>
          <w:lang w:eastAsia="en-GB"/>
        </w:rPr>
        <w:t xml:space="preserve">Je nach Kundenwunsch sind sie mit oder ohne Justierplatte und mit Dicken von </w:t>
      </w:r>
      <w:r w:rsidR="00550EFE" w:rsidRPr="00550EFE">
        <w:rPr>
          <w:rFonts w:ascii="Arial" w:eastAsia="Times New Roman" w:hAnsi="Arial" w:cs="Arial"/>
          <w:lang w:eastAsia="en-GB"/>
        </w:rPr>
        <w:t>20</w:t>
      </w:r>
      <w:r w:rsidR="00550EFE">
        <w:rPr>
          <w:rFonts w:ascii="Arial" w:eastAsia="Times New Roman" w:hAnsi="Arial" w:cs="Arial"/>
          <w:lang w:eastAsia="en-GB"/>
        </w:rPr>
        <w:t> mm</w:t>
      </w:r>
      <w:r w:rsidR="00550EFE" w:rsidRPr="00550EFE">
        <w:rPr>
          <w:rFonts w:ascii="Arial" w:eastAsia="Times New Roman" w:hAnsi="Arial" w:cs="Arial"/>
          <w:lang w:eastAsia="en-GB"/>
        </w:rPr>
        <w:t xml:space="preserve"> </w:t>
      </w:r>
      <w:r w:rsidR="00550EFE">
        <w:rPr>
          <w:rFonts w:ascii="Arial" w:eastAsia="Times New Roman" w:hAnsi="Arial" w:cs="Arial"/>
          <w:lang w:eastAsia="en-GB"/>
        </w:rPr>
        <w:t xml:space="preserve">(240 °C maximale Verteilertemperatur, 50 °C maximale Werkzeugtemperatur) </w:t>
      </w:r>
      <w:r w:rsidR="00550EFE" w:rsidRPr="00550EFE">
        <w:rPr>
          <w:rFonts w:ascii="Arial" w:eastAsia="Times New Roman" w:hAnsi="Arial" w:cs="Arial"/>
          <w:lang w:eastAsia="en-GB"/>
        </w:rPr>
        <w:t>o</w:t>
      </w:r>
      <w:r w:rsidR="00550EFE">
        <w:rPr>
          <w:rFonts w:ascii="Arial" w:eastAsia="Times New Roman" w:hAnsi="Arial" w:cs="Arial"/>
          <w:lang w:eastAsia="en-GB"/>
        </w:rPr>
        <w:t>der 30 </w:t>
      </w:r>
      <w:r w:rsidR="00550EFE" w:rsidRPr="00550EFE">
        <w:rPr>
          <w:rFonts w:ascii="Arial" w:eastAsia="Times New Roman" w:hAnsi="Arial" w:cs="Arial"/>
          <w:lang w:eastAsia="en-GB"/>
        </w:rPr>
        <w:t xml:space="preserve">mm </w:t>
      </w:r>
      <w:r w:rsidR="00550EFE">
        <w:rPr>
          <w:rFonts w:ascii="Arial" w:eastAsia="Times New Roman" w:hAnsi="Arial" w:cs="Arial"/>
          <w:lang w:eastAsia="en-GB"/>
        </w:rPr>
        <w:t>(300 °C/100 °C) erhältlich.</w:t>
      </w:r>
    </w:p>
    <w:p w:rsidR="00F43A4F" w:rsidRPr="00207830" w:rsidRDefault="00F43A4F" w:rsidP="0064307C">
      <w:pPr>
        <w:spacing w:before="240" w:after="0" w:line="240" w:lineRule="auto"/>
        <w:rPr>
          <w:rFonts w:ascii="Arial" w:eastAsia="Times New Roman" w:hAnsi="Arial"/>
          <w:sz w:val="18"/>
          <w:szCs w:val="18"/>
          <w:lang w:eastAsia="en-GB"/>
        </w:rPr>
      </w:pPr>
      <w:r w:rsidRPr="00207830">
        <w:rPr>
          <w:rFonts w:ascii="Arial" w:eastAsia="Times New Roman" w:hAnsi="Arial"/>
          <w:b/>
          <w:sz w:val="18"/>
          <w:szCs w:val="18"/>
          <w:lang w:eastAsia="en-GB"/>
        </w:rPr>
        <w:t>HRSflow</w:t>
      </w:r>
      <w:r w:rsidRPr="00207830">
        <w:rPr>
          <w:rFonts w:ascii="Arial" w:eastAsia="Times New Roman" w:hAnsi="Arial"/>
          <w:sz w:val="18"/>
          <w:szCs w:val="18"/>
          <w:lang w:eastAsia="en-GB"/>
        </w:rPr>
        <w:t xml:space="preserve"> (www.hrsflow.com) ist ein Geschäftsbereich der </w:t>
      </w:r>
      <w:proofErr w:type="spellStart"/>
      <w:r w:rsidRPr="00207830">
        <w:rPr>
          <w:rFonts w:ascii="Arial" w:eastAsia="Times New Roman" w:hAnsi="Arial" w:cs="Arial"/>
          <w:sz w:val="18"/>
          <w:szCs w:val="18"/>
          <w:lang w:eastAsia="en-GB"/>
        </w:rPr>
        <w:t>INglass</w:t>
      </w:r>
      <w:proofErr w:type="spellEnd"/>
      <w:r w:rsidRPr="00207830">
        <w:rPr>
          <w:rFonts w:ascii="Arial" w:eastAsia="Times New Roman" w:hAnsi="Arial" w:cs="Arial"/>
          <w:sz w:val="18"/>
          <w:szCs w:val="18"/>
          <w:lang w:eastAsia="en-GB"/>
        </w:rPr>
        <w:t xml:space="preserve"> </w:t>
      </w:r>
      <w:proofErr w:type="spellStart"/>
      <w:r w:rsidRPr="00207830">
        <w:rPr>
          <w:rFonts w:ascii="Arial" w:eastAsia="Times New Roman" w:hAnsi="Arial" w:cs="Arial"/>
          <w:sz w:val="18"/>
          <w:szCs w:val="18"/>
          <w:lang w:eastAsia="en-GB"/>
        </w:rPr>
        <w:t>S.p.A</w:t>
      </w:r>
      <w:proofErr w:type="spellEnd"/>
      <w:r w:rsidRPr="00207830">
        <w:rPr>
          <w:rFonts w:ascii="Arial" w:eastAsia="Times New Roman" w:hAnsi="Arial" w:cs="Arial"/>
          <w:sz w:val="18"/>
          <w:szCs w:val="18"/>
          <w:lang w:eastAsia="en-GB"/>
        </w:rPr>
        <w:t>.</w:t>
      </w:r>
      <w:r w:rsidRPr="00207830">
        <w:rPr>
          <w:rFonts w:ascii="Arial" w:eastAsia="Times New Roman" w:hAnsi="Arial"/>
          <w:sz w:val="18"/>
          <w:szCs w:val="18"/>
          <w:lang w:eastAsia="en-GB"/>
        </w:rPr>
        <w:t xml:space="preserve"> (www.inglass.it) mit Sitz in San Polo di Piave/Italien, spezialisiert auf die Entwicklung und die Produktion anspruchsvoller und innovativer Heißkanalsysteme für die Spritzgießindustrie. Die Unternehmensgruppe beschäftigt </w:t>
      </w:r>
      <w:r w:rsidR="00DA2564" w:rsidRPr="00207830">
        <w:rPr>
          <w:rFonts w:ascii="Arial" w:eastAsia="Times New Roman" w:hAnsi="Arial"/>
          <w:sz w:val="18"/>
          <w:szCs w:val="18"/>
          <w:lang w:eastAsia="en-GB"/>
        </w:rPr>
        <w:t>mehr als</w:t>
      </w:r>
      <w:r w:rsidRPr="00207830">
        <w:rPr>
          <w:rFonts w:ascii="Arial" w:eastAsia="Times New Roman" w:hAnsi="Arial"/>
          <w:sz w:val="18"/>
          <w:szCs w:val="18"/>
          <w:lang w:eastAsia="en-GB"/>
        </w:rPr>
        <w:t xml:space="preserve"> 1.100 Mitarbeiter und ist weltweit in allen wichtigen Märkten präsent. HRSflow produziert Heißkanalsysteme im europäischen Headquarters San Polo di Piave/Italien, in Asien im Werk Hangzhou/China sowie im Werk Byron Center nahe Grand Rapids, MI/USA. </w:t>
      </w:r>
    </w:p>
    <w:p w:rsidR="00F43A4F" w:rsidRPr="00207830" w:rsidRDefault="00F43A4F" w:rsidP="0064307C">
      <w:pPr>
        <w:spacing w:before="240" w:after="0" w:line="240" w:lineRule="auto"/>
        <w:rPr>
          <w:rFonts w:ascii="Arial" w:eastAsia="Times New Roman" w:hAnsi="Arial" w:cs="Arial"/>
          <w:u w:val="single"/>
          <w:lang w:eastAsia="en-GB"/>
        </w:rPr>
      </w:pPr>
      <w:r w:rsidRPr="00207830">
        <w:rPr>
          <w:rFonts w:ascii="Arial" w:eastAsia="Times New Roman" w:hAnsi="Arial" w:cs="Arial"/>
          <w:u w:val="single"/>
          <w:lang w:eastAsia="en-GB"/>
        </w:rPr>
        <w:t>Kontakt und weitere Informationen</w:t>
      </w:r>
    </w:p>
    <w:p w:rsidR="00F43A4F" w:rsidRPr="00207830" w:rsidRDefault="00F43A4F" w:rsidP="00F43A4F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207830">
        <w:rPr>
          <w:rFonts w:ascii="Arial" w:eastAsia="Times New Roman" w:hAnsi="Arial" w:cs="Arial"/>
          <w:lang w:eastAsia="en-GB"/>
        </w:rPr>
        <w:t>Grit Feistkorn, Automotive Marketing Manager</w:t>
      </w:r>
    </w:p>
    <w:p w:rsidR="00F43A4F" w:rsidRPr="00207830" w:rsidRDefault="00F43A4F" w:rsidP="00F43A4F">
      <w:pPr>
        <w:spacing w:after="0" w:line="240" w:lineRule="auto"/>
        <w:rPr>
          <w:rFonts w:ascii="Arial" w:eastAsia="Times New Roman" w:hAnsi="Arial" w:cs="Arial"/>
          <w:lang w:val="it-IT" w:eastAsia="en-GB"/>
        </w:rPr>
      </w:pPr>
      <w:proofErr w:type="gramStart"/>
      <w:r w:rsidRPr="00207830">
        <w:rPr>
          <w:rFonts w:ascii="Arial" w:eastAsia="Times New Roman" w:hAnsi="Arial" w:cs="Arial"/>
          <w:lang w:val="it-IT" w:eastAsia="en-GB"/>
        </w:rPr>
        <w:t>Tel.: +49 160 7407058, E-Mail: grit.feistkorn@hrsflow.com</w:t>
      </w:r>
      <w:proofErr w:type="gramEnd"/>
    </w:p>
    <w:p w:rsidR="00F43A4F" w:rsidRPr="00207830" w:rsidRDefault="00F43A4F" w:rsidP="00F43A4F">
      <w:pPr>
        <w:spacing w:after="0" w:line="240" w:lineRule="auto"/>
        <w:rPr>
          <w:rFonts w:ascii="Arial" w:eastAsia="Times New Roman" w:hAnsi="Arial" w:cs="Arial"/>
          <w:lang w:val="it-IT" w:eastAsia="en-GB"/>
        </w:rPr>
      </w:pPr>
      <w:r w:rsidRPr="00207830">
        <w:rPr>
          <w:rFonts w:ascii="Arial" w:eastAsia="Times New Roman" w:hAnsi="Arial" w:cs="Arial"/>
          <w:b/>
          <w:lang w:val="it-IT" w:eastAsia="en-GB"/>
        </w:rPr>
        <w:t>HRSflow</w:t>
      </w:r>
      <w:r w:rsidRPr="00207830">
        <w:rPr>
          <w:rFonts w:ascii="Arial" w:eastAsia="Times New Roman" w:hAnsi="Arial" w:cs="Arial"/>
          <w:lang w:val="it-IT" w:eastAsia="en-GB"/>
        </w:rPr>
        <w:t xml:space="preserve">, Via Piave 4, 31020 San Polo di Piave (TV), </w:t>
      </w:r>
      <w:proofErr w:type="spellStart"/>
      <w:r w:rsidRPr="00207830">
        <w:rPr>
          <w:rFonts w:ascii="Arial" w:eastAsia="Times New Roman" w:hAnsi="Arial" w:cs="Arial"/>
          <w:lang w:val="it-IT" w:eastAsia="en-GB"/>
        </w:rPr>
        <w:t>Italien</w:t>
      </w:r>
      <w:proofErr w:type="spellEnd"/>
    </w:p>
    <w:p w:rsidR="00F43A4F" w:rsidRPr="00207830" w:rsidRDefault="00F43A4F" w:rsidP="00880B08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207830">
        <w:rPr>
          <w:rFonts w:ascii="Arial" w:eastAsia="Times New Roman" w:hAnsi="Arial" w:cs="Arial"/>
          <w:lang w:eastAsia="en-GB"/>
        </w:rPr>
        <w:t xml:space="preserve">Tel.: +39 0422 750 111, E-Mail: </w:t>
      </w:r>
      <w:proofErr w:type="spellStart"/>
      <w:r w:rsidRPr="00207830">
        <w:rPr>
          <w:rFonts w:ascii="Arial" w:eastAsia="Times New Roman" w:hAnsi="Arial" w:cs="Arial"/>
          <w:lang w:eastAsia="en-GB"/>
        </w:rPr>
        <w:t>info</w:t>
      </w:r>
      <w:proofErr w:type="spellEnd"/>
      <w:r w:rsidR="00993916" w:rsidRPr="00207830">
        <w:rPr>
          <w:rFonts w:ascii="Arial" w:eastAsia="Times New Roman" w:hAnsi="Arial" w:cs="Arial"/>
          <w:lang w:eastAsia="en-GB"/>
        </w:rPr>
        <w:t>@</w:t>
      </w:r>
      <w:r w:rsidRPr="00207830">
        <w:rPr>
          <w:rFonts w:ascii="Arial" w:eastAsia="Times New Roman" w:hAnsi="Arial" w:cs="Arial"/>
          <w:lang w:eastAsia="en-GB"/>
        </w:rPr>
        <w:t>)hrsflow.com, www.hrsflow.com </w:t>
      </w:r>
    </w:p>
    <w:p w:rsidR="00F43A4F" w:rsidRPr="00207830" w:rsidRDefault="00F43A4F" w:rsidP="0064307C">
      <w:pPr>
        <w:spacing w:before="240" w:after="0" w:line="240" w:lineRule="auto"/>
        <w:rPr>
          <w:rFonts w:ascii="Arial" w:eastAsia="Times New Roman" w:hAnsi="Arial" w:cs="Arial"/>
          <w:u w:val="single"/>
          <w:lang w:eastAsia="en-GB"/>
        </w:rPr>
      </w:pPr>
      <w:r w:rsidRPr="00207830">
        <w:rPr>
          <w:rFonts w:ascii="Arial" w:eastAsia="Times New Roman" w:hAnsi="Arial" w:cs="Arial"/>
          <w:u w:val="single"/>
          <w:lang w:eastAsia="en-GB"/>
        </w:rPr>
        <w:t>Redaktioneller Kontakt und Belegexemplare:</w:t>
      </w:r>
    </w:p>
    <w:p w:rsidR="00F43A4F" w:rsidRPr="00207830" w:rsidRDefault="00880B08" w:rsidP="00F43A4F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207830">
        <w:rPr>
          <w:rFonts w:ascii="Arial" w:eastAsia="Times New Roman" w:hAnsi="Arial" w:cs="Arial"/>
          <w:lang w:eastAsia="en-GB"/>
        </w:rPr>
        <w:t>Dr.-Ing. Jörg Wolters</w:t>
      </w:r>
      <w:r w:rsidR="00F43A4F" w:rsidRPr="00207830">
        <w:rPr>
          <w:rFonts w:ascii="Arial" w:eastAsia="Times New Roman" w:hAnsi="Arial" w:cs="Arial"/>
          <w:lang w:eastAsia="en-GB"/>
        </w:rPr>
        <w:t xml:space="preserve">, Konsens PR GmbH &amp; Co. KG, </w:t>
      </w:r>
      <w:bookmarkStart w:id="0" w:name="_GoBack"/>
      <w:bookmarkEnd w:id="0"/>
    </w:p>
    <w:p w:rsidR="00F43A4F" w:rsidRPr="00207830" w:rsidRDefault="00F43A4F" w:rsidP="00F43A4F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207830">
        <w:rPr>
          <w:rFonts w:ascii="Arial" w:eastAsia="Times New Roman" w:hAnsi="Arial" w:cs="Arial"/>
          <w:lang w:eastAsia="en-GB"/>
        </w:rPr>
        <w:t>Hans-Kudlich-Straße 25,  D-64823 Groß-Umstadt – www.konsens.de</w:t>
      </w:r>
    </w:p>
    <w:p w:rsidR="00F43A4F" w:rsidRDefault="00880B08" w:rsidP="00F43A4F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207830">
        <w:rPr>
          <w:rFonts w:ascii="Arial" w:eastAsia="Times New Roman" w:hAnsi="Arial" w:cs="Arial"/>
          <w:lang w:eastAsia="en-GB"/>
        </w:rPr>
        <w:t xml:space="preserve">Tel.: +49 (0) 60 78 / 93 63 </w:t>
      </w:r>
      <w:r w:rsidR="00F43A4F" w:rsidRPr="00207830">
        <w:rPr>
          <w:rFonts w:ascii="Arial" w:eastAsia="Times New Roman" w:hAnsi="Arial" w:cs="Arial"/>
          <w:lang w:eastAsia="en-GB"/>
        </w:rPr>
        <w:t xml:space="preserve">0,  E-Mail: </w:t>
      </w:r>
      <w:hyperlink r:id="rId10" w:history="1">
        <w:r w:rsidR="00DB74B7" w:rsidRPr="00A84BBB">
          <w:rPr>
            <w:rStyle w:val="Hyperlink"/>
            <w:rFonts w:ascii="Arial" w:eastAsia="Times New Roman" w:hAnsi="Arial" w:cs="Arial"/>
            <w:lang w:eastAsia="en-GB"/>
          </w:rPr>
          <w:t>mail@konsens.de</w:t>
        </w:r>
      </w:hyperlink>
    </w:p>
    <w:p w:rsidR="005D4B4A" w:rsidRPr="00207830" w:rsidRDefault="00F43A4F" w:rsidP="0064307C">
      <w:pPr>
        <w:pBdr>
          <w:top w:val="single" w:sz="4" w:space="4" w:color="auto"/>
          <w:left w:val="single" w:sz="4" w:space="0" w:color="auto"/>
          <w:bottom w:val="single" w:sz="4" w:space="5" w:color="auto"/>
          <w:right w:val="single" w:sz="4" w:space="0" w:color="auto"/>
        </w:pBdr>
        <w:tabs>
          <w:tab w:val="left" w:pos="851"/>
        </w:tabs>
        <w:spacing w:before="240" w:after="0" w:line="240" w:lineRule="auto"/>
        <w:jc w:val="center"/>
        <w:rPr>
          <w:rFonts w:ascii="Arial" w:eastAsia="Times New Roman" w:hAnsi="Arial" w:cs="Arial"/>
          <w:b/>
          <w:i/>
          <w:lang w:eastAsia="en-GB"/>
        </w:rPr>
      </w:pPr>
      <w:r w:rsidRPr="00207830">
        <w:rPr>
          <w:rFonts w:ascii="Arial" w:eastAsia="Times New Roman" w:hAnsi="Arial" w:cs="Arial"/>
          <w:i/>
          <w:lang w:eastAsia="en-GB"/>
        </w:rPr>
        <w:t>Presseinformationen von HRSflow mit Tex</w:t>
      </w:r>
      <w:r w:rsidR="00207830">
        <w:rPr>
          <w:rFonts w:ascii="Arial" w:eastAsia="Times New Roman" w:hAnsi="Arial" w:cs="Arial"/>
          <w:i/>
          <w:lang w:eastAsia="en-GB"/>
        </w:rPr>
        <w:t xml:space="preserve">t (deutsch und englisch) sowie </w:t>
      </w:r>
      <w:r w:rsidRPr="00207830">
        <w:rPr>
          <w:rFonts w:ascii="Arial" w:eastAsia="Times New Roman" w:hAnsi="Arial" w:cs="Arial"/>
          <w:i/>
          <w:lang w:eastAsia="en-GB"/>
        </w:rPr>
        <w:t>Bildern in druckfähiger Auflösun</w:t>
      </w:r>
      <w:r w:rsidR="00207830">
        <w:rPr>
          <w:rFonts w:ascii="Arial" w:eastAsia="Times New Roman" w:hAnsi="Arial" w:cs="Arial"/>
          <w:i/>
          <w:lang w:eastAsia="en-GB"/>
        </w:rPr>
        <w:t xml:space="preserve">g stehen </w:t>
      </w:r>
      <w:r w:rsidR="00207830" w:rsidRPr="00207830">
        <w:rPr>
          <w:rFonts w:ascii="Arial" w:eastAsia="Times New Roman" w:hAnsi="Arial" w:cs="Arial"/>
          <w:i/>
          <w:lang w:eastAsia="en-GB"/>
        </w:rPr>
        <w:t xml:space="preserve">unter </w:t>
      </w:r>
      <w:hyperlink r:id="rId11" w:history="1">
        <w:r w:rsidR="00207830" w:rsidRPr="00207830">
          <w:rPr>
            <w:rStyle w:val="Hyperlink"/>
            <w:rFonts w:ascii="Arial" w:eastAsia="Times New Roman" w:hAnsi="Arial" w:cs="Arial"/>
            <w:i/>
            <w:lang w:eastAsia="en-GB"/>
          </w:rPr>
          <w:t>www.konsens.de/hrsflow.html</w:t>
        </w:r>
      </w:hyperlink>
      <w:r w:rsidR="00207830" w:rsidRPr="00207830">
        <w:rPr>
          <w:rFonts w:ascii="Arial" w:eastAsia="Times New Roman" w:hAnsi="Arial" w:cs="Arial"/>
          <w:i/>
          <w:lang w:eastAsia="en-GB"/>
        </w:rPr>
        <w:t xml:space="preserve"> zum Download bereit</w:t>
      </w:r>
    </w:p>
    <w:sectPr w:rsidR="005D4B4A" w:rsidRPr="00207830" w:rsidSect="00550EFE">
      <w:headerReference w:type="default" r:id="rId12"/>
      <w:headerReference w:type="first" r:id="rId13"/>
      <w:pgSz w:w="11907" w:h="16840" w:code="9"/>
      <w:pgMar w:top="1418" w:right="1418" w:bottom="426" w:left="1418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D71" w:rsidRDefault="009B6D71" w:rsidP="00F43A4F">
      <w:pPr>
        <w:spacing w:after="0" w:line="240" w:lineRule="auto"/>
      </w:pPr>
      <w:r>
        <w:separator/>
      </w:r>
    </w:p>
  </w:endnote>
  <w:endnote w:type="continuationSeparator" w:id="0">
    <w:p w:rsidR="009B6D71" w:rsidRDefault="009B6D71" w:rsidP="00F4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50602020203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D71" w:rsidRDefault="009B6D71" w:rsidP="00F43A4F">
      <w:pPr>
        <w:spacing w:after="0" w:line="240" w:lineRule="auto"/>
      </w:pPr>
      <w:r>
        <w:separator/>
      </w:r>
    </w:p>
  </w:footnote>
  <w:footnote w:type="continuationSeparator" w:id="0">
    <w:p w:rsidR="009B6D71" w:rsidRDefault="009B6D71" w:rsidP="00F4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A4F" w:rsidRPr="00AC55C0" w:rsidRDefault="00207830" w:rsidP="00207830">
    <w:pPr>
      <w:pBdr>
        <w:bottom w:val="single" w:sz="4" w:space="1" w:color="auto"/>
      </w:pBdr>
      <w:tabs>
        <w:tab w:val="center" w:pos="6663"/>
      </w:tabs>
      <w:spacing w:after="0" w:line="240" w:lineRule="auto"/>
      <w:rPr>
        <w:rFonts w:ascii="Arial" w:eastAsia="Times New Roman" w:hAnsi="Arial" w:cs="Arial"/>
        <w:sz w:val="24"/>
        <w:szCs w:val="24"/>
        <w:lang w:eastAsia="en-GB"/>
      </w:rPr>
    </w:pPr>
    <w:r w:rsidRPr="00AC55C0">
      <w:rPr>
        <w:rFonts w:ascii="Arial" w:eastAsia="Times New Roman" w:hAnsi="Arial" w:cs="Arial"/>
        <w:sz w:val="24"/>
        <w:szCs w:val="24"/>
        <w:lang w:eastAsia="en-GB"/>
      </w:rPr>
      <w:t xml:space="preserve">Seite </w:t>
    </w:r>
    <w:r w:rsidRPr="00207830">
      <w:rPr>
        <w:rFonts w:ascii="Arial" w:eastAsia="Times New Roman" w:hAnsi="Arial" w:cs="Arial"/>
        <w:sz w:val="24"/>
        <w:szCs w:val="24"/>
        <w:lang w:val="en-GB" w:eastAsia="en-GB"/>
      </w:rPr>
      <w:fldChar w:fldCharType="begin"/>
    </w:r>
    <w:r w:rsidRPr="00AC55C0">
      <w:rPr>
        <w:rFonts w:ascii="Arial" w:eastAsia="Times New Roman" w:hAnsi="Arial" w:cs="Arial"/>
        <w:sz w:val="24"/>
        <w:szCs w:val="24"/>
        <w:lang w:eastAsia="en-GB"/>
      </w:rPr>
      <w:instrText>PAGE   \* MERGEFORMAT</w:instrText>
    </w:r>
    <w:r w:rsidRPr="00207830">
      <w:rPr>
        <w:rFonts w:ascii="Arial" w:eastAsia="Times New Roman" w:hAnsi="Arial" w:cs="Arial"/>
        <w:sz w:val="24"/>
        <w:szCs w:val="24"/>
        <w:lang w:val="en-GB" w:eastAsia="en-GB"/>
      </w:rPr>
      <w:fldChar w:fldCharType="separate"/>
    </w:r>
    <w:r w:rsidR="0064307C">
      <w:rPr>
        <w:rFonts w:ascii="Arial" w:eastAsia="Times New Roman" w:hAnsi="Arial" w:cs="Arial"/>
        <w:noProof/>
        <w:sz w:val="24"/>
        <w:szCs w:val="24"/>
        <w:lang w:eastAsia="en-GB"/>
      </w:rPr>
      <w:t>2</w:t>
    </w:r>
    <w:r w:rsidRPr="00207830">
      <w:rPr>
        <w:rFonts w:ascii="Arial" w:eastAsia="Times New Roman" w:hAnsi="Arial" w:cs="Arial"/>
        <w:sz w:val="24"/>
        <w:szCs w:val="24"/>
        <w:lang w:val="en-GB" w:eastAsia="en-GB"/>
      </w:rPr>
      <w:fldChar w:fldCharType="end"/>
    </w:r>
    <w:r w:rsidRPr="00AC55C0">
      <w:rPr>
        <w:rFonts w:ascii="Arial" w:eastAsia="Times New Roman" w:hAnsi="Arial" w:cs="Arial"/>
        <w:sz w:val="24"/>
        <w:szCs w:val="24"/>
        <w:lang w:eastAsia="en-GB"/>
      </w:rPr>
      <w:t xml:space="preserve"> zur Pressemitteilung: </w:t>
    </w:r>
    <w:r w:rsidR="00550EFE" w:rsidRPr="00550EFE">
      <w:rPr>
        <w:rFonts w:ascii="Arial" w:eastAsia="Times New Roman" w:hAnsi="Arial" w:cs="Arial"/>
        <w:sz w:val="24"/>
        <w:szCs w:val="24"/>
        <w:lang w:eastAsia="en-GB"/>
      </w:rPr>
      <w:t xml:space="preserve">Schlankere Düsen und </w:t>
    </w:r>
    <w:r w:rsidR="00550EFE">
      <w:rPr>
        <w:rFonts w:ascii="Arial" w:eastAsia="Times New Roman" w:hAnsi="Arial" w:cs="Arial"/>
        <w:sz w:val="24"/>
        <w:szCs w:val="24"/>
        <w:lang w:eastAsia="en-GB"/>
      </w:rPr>
      <w:t>isolierende</w:t>
    </w:r>
    <w:r w:rsidR="00550EFE" w:rsidRPr="00550EFE">
      <w:rPr>
        <w:rFonts w:ascii="Arial" w:eastAsia="Times New Roman" w:hAnsi="Arial" w:cs="Arial"/>
        <w:sz w:val="24"/>
        <w:szCs w:val="24"/>
        <w:lang w:eastAsia="en-GB"/>
      </w:rPr>
      <w:t xml:space="preserve"> Druckplatten steigern Anwendungskomfort beim Heißkanal-Spritzgießen</w:t>
    </w:r>
  </w:p>
  <w:p w:rsidR="00F43A4F" w:rsidRPr="00207830" w:rsidRDefault="00F43A4F">
    <w:pPr>
      <w:pStyle w:val="Kopfzeile"/>
      <w:rPr>
        <w:rFonts w:ascii="Arial" w:eastAsia="Times New Roman" w:hAnsi="Arial" w:cs="Arial"/>
        <w:lang w:eastAsia="en-GB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96"/>
      <w:gridCol w:w="45"/>
      <w:gridCol w:w="5001"/>
      <w:gridCol w:w="45"/>
    </w:tblGrid>
    <w:tr w:rsidR="00032696" w:rsidTr="00AD4EA1">
      <w:trPr>
        <w:gridAfter w:val="1"/>
        <w:wAfter w:w="45" w:type="dxa"/>
      </w:trPr>
      <w:tc>
        <w:tcPr>
          <w:tcW w:w="4196" w:type="dxa"/>
          <w:vAlign w:val="bottom"/>
        </w:tcPr>
        <w:p w:rsidR="00032696" w:rsidRPr="00880B08" w:rsidRDefault="00032696" w:rsidP="00AD4EA1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Times New Roman" w:hAnsi="Arial" w:cs="Arial"/>
              <w:lang w:eastAsia="en-GB"/>
            </w:rPr>
          </w:pPr>
        </w:p>
      </w:tc>
      <w:tc>
        <w:tcPr>
          <w:tcW w:w="5046" w:type="dxa"/>
          <w:gridSpan w:val="2"/>
          <w:vAlign w:val="bottom"/>
        </w:tcPr>
        <w:p w:rsidR="00032696" w:rsidRDefault="00032696" w:rsidP="00AD4EA1">
          <w:pPr>
            <w:tabs>
              <w:tab w:val="center" w:pos="6663"/>
            </w:tabs>
            <w:spacing w:after="0" w:line="240" w:lineRule="auto"/>
            <w:jc w:val="right"/>
            <w:rPr>
              <w:rFonts w:ascii="Times New Roman" w:eastAsia="Times New Roman" w:hAnsi="Times New Roman"/>
              <w:sz w:val="24"/>
              <w:szCs w:val="24"/>
              <w:lang w:val="en-GB" w:eastAsia="en-GB"/>
            </w:rPr>
          </w:pPr>
          <w:r w:rsidRPr="00B70152">
            <w:rPr>
              <w:rFonts w:ascii="Times New Roman" w:eastAsia="Times New Roman" w:hAnsi="Times New Roman"/>
              <w:noProof/>
              <w:sz w:val="24"/>
              <w:szCs w:val="24"/>
              <w:lang w:eastAsia="de-DE"/>
            </w:rPr>
            <w:drawing>
              <wp:inline distT="0" distB="0" distL="0" distR="0" wp14:anchorId="76B5CCAD" wp14:editId="377A0B99">
                <wp:extent cx="3057525" cy="571500"/>
                <wp:effectExtent l="0" t="0" r="9525" b="0"/>
                <wp:docPr id="9" name="Grafik 3" descr="HRSflow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3" descr="HRSflow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575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32696" w:rsidRDefault="00032696" w:rsidP="00AD4EA1">
          <w:pPr>
            <w:tabs>
              <w:tab w:val="center" w:pos="6663"/>
            </w:tabs>
            <w:spacing w:after="0" w:line="240" w:lineRule="auto"/>
            <w:jc w:val="right"/>
            <w:rPr>
              <w:rFonts w:ascii="Times New Roman" w:eastAsia="Times New Roman" w:hAnsi="Times New Roman"/>
              <w:sz w:val="24"/>
              <w:szCs w:val="24"/>
              <w:lang w:val="en-GB" w:eastAsia="en-GB"/>
            </w:rPr>
          </w:pPr>
        </w:p>
        <w:p w:rsidR="00032696" w:rsidRDefault="00032696" w:rsidP="00AD4EA1">
          <w:pPr>
            <w:spacing w:after="0" w:line="240" w:lineRule="auto"/>
            <w:jc w:val="right"/>
            <w:rPr>
              <w:rFonts w:ascii="Times New Roman" w:eastAsia="Times New Roman" w:hAnsi="Times New Roman"/>
              <w:sz w:val="24"/>
              <w:szCs w:val="24"/>
              <w:lang w:val="en-GB" w:eastAsia="en-GB"/>
            </w:rPr>
          </w:pPr>
          <w:r w:rsidRPr="00F43A4F">
            <w:rPr>
              <w:rFonts w:ascii="Arial" w:eastAsia="Times New Roman" w:hAnsi="Arial"/>
              <w:color w:val="595959"/>
              <w:spacing w:val="60"/>
              <w:sz w:val="28"/>
              <w:szCs w:val="28"/>
              <w:lang w:eastAsia="en-GB"/>
            </w:rPr>
            <w:t>PRESS</w:t>
          </w:r>
          <w:r>
            <w:rPr>
              <w:rFonts w:ascii="Arial" w:eastAsia="Times New Roman" w:hAnsi="Arial"/>
              <w:color w:val="595959"/>
              <w:spacing w:val="60"/>
              <w:sz w:val="28"/>
              <w:szCs w:val="28"/>
              <w:lang w:eastAsia="en-GB"/>
            </w:rPr>
            <w:t xml:space="preserve"> RELEASE</w:t>
          </w:r>
        </w:p>
      </w:tc>
    </w:tr>
    <w:tr w:rsidR="00032696" w:rsidTr="00AD4EA1">
      <w:tc>
        <w:tcPr>
          <w:tcW w:w="4241" w:type="dxa"/>
          <w:gridSpan w:val="2"/>
          <w:vAlign w:val="bottom"/>
        </w:tcPr>
        <w:p w:rsidR="00032696" w:rsidRPr="00880B08" w:rsidRDefault="00032696" w:rsidP="00AD4EA1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Times New Roman" w:hAnsi="Arial" w:cs="Arial"/>
              <w:lang w:eastAsia="en-GB"/>
            </w:rPr>
          </w:pPr>
        </w:p>
      </w:tc>
      <w:tc>
        <w:tcPr>
          <w:tcW w:w="5046" w:type="dxa"/>
          <w:gridSpan w:val="2"/>
          <w:vAlign w:val="bottom"/>
        </w:tcPr>
        <w:p w:rsidR="00032696" w:rsidRDefault="00032696" w:rsidP="00AD4EA1">
          <w:pPr>
            <w:spacing w:after="0" w:line="240" w:lineRule="auto"/>
            <w:jc w:val="right"/>
            <w:rPr>
              <w:rFonts w:ascii="Times New Roman" w:eastAsia="Times New Roman" w:hAnsi="Times New Roman"/>
              <w:sz w:val="24"/>
              <w:szCs w:val="24"/>
              <w:lang w:val="en-GB" w:eastAsia="en-GB"/>
            </w:rPr>
          </w:pPr>
        </w:p>
      </w:tc>
    </w:tr>
  </w:tbl>
  <w:p w:rsidR="00207830" w:rsidRDefault="00207830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FE7E89"/>
    <w:multiLevelType w:val="hybridMultilevel"/>
    <w:tmpl w:val="41F230C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0818CE"/>
    <w:multiLevelType w:val="hybridMultilevel"/>
    <w:tmpl w:val="BA4458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D71"/>
    <w:rsid w:val="00003644"/>
    <w:rsid w:val="00007A55"/>
    <w:rsid w:val="000118C9"/>
    <w:rsid w:val="00012E6C"/>
    <w:rsid w:val="00014258"/>
    <w:rsid w:val="00016C20"/>
    <w:rsid w:val="00017B3B"/>
    <w:rsid w:val="00020F49"/>
    <w:rsid w:val="00021288"/>
    <w:rsid w:val="00022000"/>
    <w:rsid w:val="0002446B"/>
    <w:rsid w:val="00026FD2"/>
    <w:rsid w:val="00032696"/>
    <w:rsid w:val="00034F38"/>
    <w:rsid w:val="00035DB1"/>
    <w:rsid w:val="00043C18"/>
    <w:rsid w:val="00045EA6"/>
    <w:rsid w:val="00046345"/>
    <w:rsid w:val="000464BA"/>
    <w:rsid w:val="00053707"/>
    <w:rsid w:val="000557B3"/>
    <w:rsid w:val="0005609D"/>
    <w:rsid w:val="000564C3"/>
    <w:rsid w:val="00061217"/>
    <w:rsid w:val="0006161F"/>
    <w:rsid w:val="00062DFF"/>
    <w:rsid w:val="00064B74"/>
    <w:rsid w:val="00072694"/>
    <w:rsid w:val="0007356D"/>
    <w:rsid w:val="0007368C"/>
    <w:rsid w:val="00077016"/>
    <w:rsid w:val="00081EA4"/>
    <w:rsid w:val="00082ADA"/>
    <w:rsid w:val="000853EB"/>
    <w:rsid w:val="0008779D"/>
    <w:rsid w:val="00094340"/>
    <w:rsid w:val="0009630A"/>
    <w:rsid w:val="000964CF"/>
    <w:rsid w:val="00097952"/>
    <w:rsid w:val="000B3982"/>
    <w:rsid w:val="000B7EAA"/>
    <w:rsid w:val="000C0ED2"/>
    <w:rsid w:val="000C3071"/>
    <w:rsid w:val="000C503E"/>
    <w:rsid w:val="000C6396"/>
    <w:rsid w:val="000E29EB"/>
    <w:rsid w:val="000E372A"/>
    <w:rsid w:val="000F0FAF"/>
    <w:rsid w:val="000F1D81"/>
    <w:rsid w:val="000F1FA5"/>
    <w:rsid w:val="000F2789"/>
    <w:rsid w:val="000F2B27"/>
    <w:rsid w:val="000F2C7C"/>
    <w:rsid w:val="000F647F"/>
    <w:rsid w:val="000F67EE"/>
    <w:rsid w:val="000F726C"/>
    <w:rsid w:val="0010086D"/>
    <w:rsid w:val="001026CD"/>
    <w:rsid w:val="00102C80"/>
    <w:rsid w:val="00110945"/>
    <w:rsid w:val="0011415A"/>
    <w:rsid w:val="00121F7B"/>
    <w:rsid w:val="00130799"/>
    <w:rsid w:val="00137378"/>
    <w:rsid w:val="00140DD9"/>
    <w:rsid w:val="00142994"/>
    <w:rsid w:val="001451D1"/>
    <w:rsid w:val="00150278"/>
    <w:rsid w:val="00151224"/>
    <w:rsid w:val="00155D99"/>
    <w:rsid w:val="0015690C"/>
    <w:rsid w:val="00162763"/>
    <w:rsid w:val="001643A2"/>
    <w:rsid w:val="0016553B"/>
    <w:rsid w:val="0016614D"/>
    <w:rsid w:val="001671E3"/>
    <w:rsid w:val="001706A6"/>
    <w:rsid w:val="001722E9"/>
    <w:rsid w:val="00177E9D"/>
    <w:rsid w:val="001800F8"/>
    <w:rsid w:val="00180673"/>
    <w:rsid w:val="001861EA"/>
    <w:rsid w:val="00192B47"/>
    <w:rsid w:val="00193D27"/>
    <w:rsid w:val="001944F2"/>
    <w:rsid w:val="0019671B"/>
    <w:rsid w:val="00197AC4"/>
    <w:rsid w:val="001A00C5"/>
    <w:rsid w:val="001A236A"/>
    <w:rsid w:val="001A5BAF"/>
    <w:rsid w:val="001B2E25"/>
    <w:rsid w:val="001B5319"/>
    <w:rsid w:val="001B7F64"/>
    <w:rsid w:val="001C424F"/>
    <w:rsid w:val="001C558E"/>
    <w:rsid w:val="001C635C"/>
    <w:rsid w:val="001D0A13"/>
    <w:rsid w:val="001D1BAA"/>
    <w:rsid w:val="001D3AE5"/>
    <w:rsid w:val="001D581B"/>
    <w:rsid w:val="001E276A"/>
    <w:rsid w:val="001E577B"/>
    <w:rsid w:val="001F09F8"/>
    <w:rsid w:val="001F7A58"/>
    <w:rsid w:val="00201812"/>
    <w:rsid w:val="002057E5"/>
    <w:rsid w:val="0020675B"/>
    <w:rsid w:val="002072D6"/>
    <w:rsid w:val="00207830"/>
    <w:rsid w:val="002123B1"/>
    <w:rsid w:val="002145A3"/>
    <w:rsid w:val="00215919"/>
    <w:rsid w:val="0022369C"/>
    <w:rsid w:val="00225C9C"/>
    <w:rsid w:val="00226326"/>
    <w:rsid w:val="0023045D"/>
    <w:rsid w:val="0023316F"/>
    <w:rsid w:val="00243B7A"/>
    <w:rsid w:val="00247798"/>
    <w:rsid w:val="002479BB"/>
    <w:rsid w:val="002543AA"/>
    <w:rsid w:val="002551E1"/>
    <w:rsid w:val="0026194B"/>
    <w:rsid w:val="002620B5"/>
    <w:rsid w:val="0026283E"/>
    <w:rsid w:val="00276142"/>
    <w:rsid w:val="002808CE"/>
    <w:rsid w:val="00283FBE"/>
    <w:rsid w:val="00284B8D"/>
    <w:rsid w:val="00285C08"/>
    <w:rsid w:val="002930D2"/>
    <w:rsid w:val="00294776"/>
    <w:rsid w:val="00296D17"/>
    <w:rsid w:val="002A095B"/>
    <w:rsid w:val="002A101A"/>
    <w:rsid w:val="002A13DC"/>
    <w:rsid w:val="002A1ACF"/>
    <w:rsid w:val="002A528A"/>
    <w:rsid w:val="002B0E02"/>
    <w:rsid w:val="002B1701"/>
    <w:rsid w:val="002B392B"/>
    <w:rsid w:val="002C15CE"/>
    <w:rsid w:val="002C2056"/>
    <w:rsid w:val="002C4CAF"/>
    <w:rsid w:val="002C5DA5"/>
    <w:rsid w:val="002D0C5D"/>
    <w:rsid w:val="002D57A1"/>
    <w:rsid w:val="002E2796"/>
    <w:rsid w:val="002E6D5D"/>
    <w:rsid w:val="002E7007"/>
    <w:rsid w:val="002F0924"/>
    <w:rsid w:val="002F2277"/>
    <w:rsid w:val="002F3976"/>
    <w:rsid w:val="002F4311"/>
    <w:rsid w:val="0030405D"/>
    <w:rsid w:val="00304FE7"/>
    <w:rsid w:val="00310357"/>
    <w:rsid w:val="0031118F"/>
    <w:rsid w:val="00313B3A"/>
    <w:rsid w:val="00317052"/>
    <w:rsid w:val="003248D2"/>
    <w:rsid w:val="00325AAB"/>
    <w:rsid w:val="00326642"/>
    <w:rsid w:val="003302DD"/>
    <w:rsid w:val="00335040"/>
    <w:rsid w:val="00337E32"/>
    <w:rsid w:val="00341244"/>
    <w:rsid w:val="00345675"/>
    <w:rsid w:val="003509F8"/>
    <w:rsid w:val="00350A7B"/>
    <w:rsid w:val="00372E73"/>
    <w:rsid w:val="003738A2"/>
    <w:rsid w:val="003757B3"/>
    <w:rsid w:val="00376059"/>
    <w:rsid w:val="00385D86"/>
    <w:rsid w:val="00386F42"/>
    <w:rsid w:val="003879E8"/>
    <w:rsid w:val="00387E04"/>
    <w:rsid w:val="00390BF4"/>
    <w:rsid w:val="0039424A"/>
    <w:rsid w:val="00395D84"/>
    <w:rsid w:val="003A36ED"/>
    <w:rsid w:val="003A4473"/>
    <w:rsid w:val="003B08AE"/>
    <w:rsid w:val="003B2C26"/>
    <w:rsid w:val="003B3C97"/>
    <w:rsid w:val="003B73C1"/>
    <w:rsid w:val="003C5F76"/>
    <w:rsid w:val="003D4EFC"/>
    <w:rsid w:val="003E402B"/>
    <w:rsid w:val="003E53A2"/>
    <w:rsid w:val="003F0E6F"/>
    <w:rsid w:val="003F6796"/>
    <w:rsid w:val="003F6A15"/>
    <w:rsid w:val="004003A6"/>
    <w:rsid w:val="0040144B"/>
    <w:rsid w:val="00401E03"/>
    <w:rsid w:val="00405C45"/>
    <w:rsid w:val="00412764"/>
    <w:rsid w:val="00415121"/>
    <w:rsid w:val="004154CC"/>
    <w:rsid w:val="00424942"/>
    <w:rsid w:val="004275FF"/>
    <w:rsid w:val="00441ADF"/>
    <w:rsid w:val="00441CB3"/>
    <w:rsid w:val="0045449F"/>
    <w:rsid w:val="004565AA"/>
    <w:rsid w:val="00456CF9"/>
    <w:rsid w:val="00457B01"/>
    <w:rsid w:val="00460342"/>
    <w:rsid w:val="004622F2"/>
    <w:rsid w:val="004625DC"/>
    <w:rsid w:val="00471923"/>
    <w:rsid w:val="00480A11"/>
    <w:rsid w:val="0048280F"/>
    <w:rsid w:val="00483DB1"/>
    <w:rsid w:val="00484BC6"/>
    <w:rsid w:val="00484D55"/>
    <w:rsid w:val="00491D74"/>
    <w:rsid w:val="00492689"/>
    <w:rsid w:val="004A3BBD"/>
    <w:rsid w:val="004A608A"/>
    <w:rsid w:val="004B0273"/>
    <w:rsid w:val="004B1282"/>
    <w:rsid w:val="004B578B"/>
    <w:rsid w:val="004B7CB9"/>
    <w:rsid w:val="004C7079"/>
    <w:rsid w:val="004C7097"/>
    <w:rsid w:val="004C7E35"/>
    <w:rsid w:val="004D59FF"/>
    <w:rsid w:val="004E1F03"/>
    <w:rsid w:val="004E3D6F"/>
    <w:rsid w:val="004E5D7B"/>
    <w:rsid w:val="0050002F"/>
    <w:rsid w:val="00501EC1"/>
    <w:rsid w:val="00504BBC"/>
    <w:rsid w:val="005076F4"/>
    <w:rsid w:val="0050775C"/>
    <w:rsid w:val="00511B49"/>
    <w:rsid w:val="005129CA"/>
    <w:rsid w:val="00516CED"/>
    <w:rsid w:val="00523871"/>
    <w:rsid w:val="005266F0"/>
    <w:rsid w:val="00541425"/>
    <w:rsid w:val="00542855"/>
    <w:rsid w:val="0054782A"/>
    <w:rsid w:val="00550EFE"/>
    <w:rsid w:val="005567B8"/>
    <w:rsid w:val="005608AE"/>
    <w:rsid w:val="00561CBD"/>
    <w:rsid w:val="00561E7C"/>
    <w:rsid w:val="00563CD0"/>
    <w:rsid w:val="00567290"/>
    <w:rsid w:val="00571382"/>
    <w:rsid w:val="00571845"/>
    <w:rsid w:val="00577C31"/>
    <w:rsid w:val="00583B38"/>
    <w:rsid w:val="00593777"/>
    <w:rsid w:val="00594332"/>
    <w:rsid w:val="00595801"/>
    <w:rsid w:val="0059680D"/>
    <w:rsid w:val="00597155"/>
    <w:rsid w:val="005A1D33"/>
    <w:rsid w:val="005A3A60"/>
    <w:rsid w:val="005A3B6E"/>
    <w:rsid w:val="005A3D52"/>
    <w:rsid w:val="005A5470"/>
    <w:rsid w:val="005A6CFD"/>
    <w:rsid w:val="005B164E"/>
    <w:rsid w:val="005B4BC6"/>
    <w:rsid w:val="005B546F"/>
    <w:rsid w:val="005B56B1"/>
    <w:rsid w:val="005C0E8A"/>
    <w:rsid w:val="005C3795"/>
    <w:rsid w:val="005C62E5"/>
    <w:rsid w:val="005D1827"/>
    <w:rsid w:val="005D4817"/>
    <w:rsid w:val="005D4B4A"/>
    <w:rsid w:val="005D4D57"/>
    <w:rsid w:val="005D5300"/>
    <w:rsid w:val="005D75DA"/>
    <w:rsid w:val="005E46A3"/>
    <w:rsid w:val="005E5214"/>
    <w:rsid w:val="005E5ACE"/>
    <w:rsid w:val="005F28BE"/>
    <w:rsid w:val="005F4F70"/>
    <w:rsid w:val="005F5C86"/>
    <w:rsid w:val="005F61AE"/>
    <w:rsid w:val="00603E7E"/>
    <w:rsid w:val="006111F3"/>
    <w:rsid w:val="006127F9"/>
    <w:rsid w:val="00615A97"/>
    <w:rsid w:val="006230FA"/>
    <w:rsid w:val="00625A9E"/>
    <w:rsid w:val="0063264B"/>
    <w:rsid w:val="0063383C"/>
    <w:rsid w:val="00634EFA"/>
    <w:rsid w:val="0063591E"/>
    <w:rsid w:val="00635DC7"/>
    <w:rsid w:val="00637EC4"/>
    <w:rsid w:val="0064307C"/>
    <w:rsid w:val="00644194"/>
    <w:rsid w:val="00655F41"/>
    <w:rsid w:val="00662846"/>
    <w:rsid w:val="00665A7C"/>
    <w:rsid w:val="00670226"/>
    <w:rsid w:val="00674FE6"/>
    <w:rsid w:val="00680220"/>
    <w:rsid w:val="00681EDF"/>
    <w:rsid w:val="00687BB5"/>
    <w:rsid w:val="0069198B"/>
    <w:rsid w:val="0069634F"/>
    <w:rsid w:val="006A11FA"/>
    <w:rsid w:val="006A169C"/>
    <w:rsid w:val="006A7820"/>
    <w:rsid w:val="006B0201"/>
    <w:rsid w:val="006B0F3C"/>
    <w:rsid w:val="006B1889"/>
    <w:rsid w:val="006B48BD"/>
    <w:rsid w:val="006B5E35"/>
    <w:rsid w:val="006B6C5F"/>
    <w:rsid w:val="006C16E9"/>
    <w:rsid w:val="006C4B1D"/>
    <w:rsid w:val="006C5290"/>
    <w:rsid w:val="006C6EFF"/>
    <w:rsid w:val="006D226C"/>
    <w:rsid w:val="006D2958"/>
    <w:rsid w:val="006D50FB"/>
    <w:rsid w:val="006D592F"/>
    <w:rsid w:val="006D62D1"/>
    <w:rsid w:val="006E4B6F"/>
    <w:rsid w:val="006F0AD6"/>
    <w:rsid w:val="006F2A7B"/>
    <w:rsid w:val="006F3C50"/>
    <w:rsid w:val="006F4949"/>
    <w:rsid w:val="006F611C"/>
    <w:rsid w:val="00704614"/>
    <w:rsid w:val="00704778"/>
    <w:rsid w:val="0070677E"/>
    <w:rsid w:val="00707291"/>
    <w:rsid w:val="00710398"/>
    <w:rsid w:val="007106F4"/>
    <w:rsid w:val="00711D0A"/>
    <w:rsid w:val="00720EBD"/>
    <w:rsid w:val="00721F84"/>
    <w:rsid w:val="00722D2E"/>
    <w:rsid w:val="00723B21"/>
    <w:rsid w:val="0073038A"/>
    <w:rsid w:val="00737705"/>
    <w:rsid w:val="007408FE"/>
    <w:rsid w:val="00743350"/>
    <w:rsid w:val="00744438"/>
    <w:rsid w:val="0075228F"/>
    <w:rsid w:val="0075348C"/>
    <w:rsid w:val="00755E01"/>
    <w:rsid w:val="0076018C"/>
    <w:rsid w:val="00765F40"/>
    <w:rsid w:val="0077087B"/>
    <w:rsid w:val="00770F69"/>
    <w:rsid w:val="00780A00"/>
    <w:rsid w:val="00782010"/>
    <w:rsid w:val="007A206A"/>
    <w:rsid w:val="007A3EE5"/>
    <w:rsid w:val="007A776B"/>
    <w:rsid w:val="007B41C5"/>
    <w:rsid w:val="007B4BB1"/>
    <w:rsid w:val="007C037F"/>
    <w:rsid w:val="007C0C2A"/>
    <w:rsid w:val="007C4FC1"/>
    <w:rsid w:val="007D3CBF"/>
    <w:rsid w:val="007E2F36"/>
    <w:rsid w:val="007E7D92"/>
    <w:rsid w:val="007F27A4"/>
    <w:rsid w:val="008006C1"/>
    <w:rsid w:val="008028B7"/>
    <w:rsid w:val="0080302D"/>
    <w:rsid w:val="00803087"/>
    <w:rsid w:val="008100E9"/>
    <w:rsid w:val="0081082A"/>
    <w:rsid w:val="008159BB"/>
    <w:rsid w:val="00823998"/>
    <w:rsid w:val="00826A52"/>
    <w:rsid w:val="008314D5"/>
    <w:rsid w:val="00847784"/>
    <w:rsid w:val="00852520"/>
    <w:rsid w:val="008606FA"/>
    <w:rsid w:val="008609DE"/>
    <w:rsid w:val="008615AA"/>
    <w:rsid w:val="008678D8"/>
    <w:rsid w:val="0087027F"/>
    <w:rsid w:val="00875B8E"/>
    <w:rsid w:val="00880B08"/>
    <w:rsid w:val="00886837"/>
    <w:rsid w:val="00886E76"/>
    <w:rsid w:val="00890CCB"/>
    <w:rsid w:val="00892282"/>
    <w:rsid w:val="00892EC5"/>
    <w:rsid w:val="00896E86"/>
    <w:rsid w:val="008A03B9"/>
    <w:rsid w:val="008A258E"/>
    <w:rsid w:val="008A3D09"/>
    <w:rsid w:val="008A5C99"/>
    <w:rsid w:val="008A66ED"/>
    <w:rsid w:val="008B018C"/>
    <w:rsid w:val="008B3F43"/>
    <w:rsid w:val="008B538B"/>
    <w:rsid w:val="008C4F4C"/>
    <w:rsid w:val="008D588D"/>
    <w:rsid w:val="008D6B81"/>
    <w:rsid w:val="008D6BE7"/>
    <w:rsid w:val="008D7124"/>
    <w:rsid w:val="008F32D9"/>
    <w:rsid w:val="008F3361"/>
    <w:rsid w:val="008F35F1"/>
    <w:rsid w:val="009023C2"/>
    <w:rsid w:val="009028FD"/>
    <w:rsid w:val="009035BA"/>
    <w:rsid w:val="0090366D"/>
    <w:rsid w:val="0090773E"/>
    <w:rsid w:val="00911E6C"/>
    <w:rsid w:val="00912A5A"/>
    <w:rsid w:val="0091347B"/>
    <w:rsid w:val="00915B47"/>
    <w:rsid w:val="00917514"/>
    <w:rsid w:val="00921F48"/>
    <w:rsid w:val="00922899"/>
    <w:rsid w:val="009258BF"/>
    <w:rsid w:val="0092771A"/>
    <w:rsid w:val="00930045"/>
    <w:rsid w:val="00931639"/>
    <w:rsid w:val="009331DF"/>
    <w:rsid w:val="009337FD"/>
    <w:rsid w:val="009339DA"/>
    <w:rsid w:val="00935961"/>
    <w:rsid w:val="009450EE"/>
    <w:rsid w:val="009533E8"/>
    <w:rsid w:val="00953969"/>
    <w:rsid w:val="00954A29"/>
    <w:rsid w:val="00957771"/>
    <w:rsid w:val="009661BC"/>
    <w:rsid w:val="00970F3E"/>
    <w:rsid w:val="00976047"/>
    <w:rsid w:val="0097625A"/>
    <w:rsid w:val="00977E97"/>
    <w:rsid w:val="00985F65"/>
    <w:rsid w:val="009862B0"/>
    <w:rsid w:val="00986D2B"/>
    <w:rsid w:val="0099255E"/>
    <w:rsid w:val="009938D1"/>
    <w:rsid w:val="00993916"/>
    <w:rsid w:val="0099681A"/>
    <w:rsid w:val="009A125B"/>
    <w:rsid w:val="009B6D71"/>
    <w:rsid w:val="009D0E46"/>
    <w:rsid w:val="009D31EF"/>
    <w:rsid w:val="009D6FD6"/>
    <w:rsid w:val="009D7C16"/>
    <w:rsid w:val="009E0D6A"/>
    <w:rsid w:val="009E2EE9"/>
    <w:rsid w:val="009E4E35"/>
    <w:rsid w:val="009E5BC4"/>
    <w:rsid w:val="009F1869"/>
    <w:rsid w:val="009F32A0"/>
    <w:rsid w:val="009F382D"/>
    <w:rsid w:val="009F555D"/>
    <w:rsid w:val="009F5973"/>
    <w:rsid w:val="009F6EB7"/>
    <w:rsid w:val="00A007CC"/>
    <w:rsid w:val="00A01275"/>
    <w:rsid w:val="00A045AD"/>
    <w:rsid w:val="00A07156"/>
    <w:rsid w:val="00A1196E"/>
    <w:rsid w:val="00A12464"/>
    <w:rsid w:val="00A20550"/>
    <w:rsid w:val="00A21D28"/>
    <w:rsid w:val="00A23732"/>
    <w:rsid w:val="00A30AE7"/>
    <w:rsid w:val="00A3350E"/>
    <w:rsid w:val="00A33703"/>
    <w:rsid w:val="00A35A44"/>
    <w:rsid w:val="00A370A5"/>
    <w:rsid w:val="00A378A2"/>
    <w:rsid w:val="00A37D97"/>
    <w:rsid w:val="00A411D2"/>
    <w:rsid w:val="00A454BE"/>
    <w:rsid w:val="00A473E7"/>
    <w:rsid w:val="00A5003E"/>
    <w:rsid w:val="00A52111"/>
    <w:rsid w:val="00A5364D"/>
    <w:rsid w:val="00A567DA"/>
    <w:rsid w:val="00A60888"/>
    <w:rsid w:val="00A77C5F"/>
    <w:rsid w:val="00A80A1B"/>
    <w:rsid w:val="00A86B9E"/>
    <w:rsid w:val="00A872C6"/>
    <w:rsid w:val="00A90500"/>
    <w:rsid w:val="00A91D7C"/>
    <w:rsid w:val="00A9306A"/>
    <w:rsid w:val="00A97BC2"/>
    <w:rsid w:val="00AA25EC"/>
    <w:rsid w:val="00AA48A8"/>
    <w:rsid w:val="00AA4AC1"/>
    <w:rsid w:val="00AB067B"/>
    <w:rsid w:val="00AB26AE"/>
    <w:rsid w:val="00AB2ECC"/>
    <w:rsid w:val="00AB3A6B"/>
    <w:rsid w:val="00AC0FD5"/>
    <w:rsid w:val="00AC1CE0"/>
    <w:rsid w:val="00AC1FA8"/>
    <w:rsid w:val="00AC55C0"/>
    <w:rsid w:val="00AD1B47"/>
    <w:rsid w:val="00AE6FE5"/>
    <w:rsid w:val="00AF529D"/>
    <w:rsid w:val="00B00DF8"/>
    <w:rsid w:val="00B049B1"/>
    <w:rsid w:val="00B04B29"/>
    <w:rsid w:val="00B04FFB"/>
    <w:rsid w:val="00B134A1"/>
    <w:rsid w:val="00B1530D"/>
    <w:rsid w:val="00B160AC"/>
    <w:rsid w:val="00B21DB0"/>
    <w:rsid w:val="00B22A87"/>
    <w:rsid w:val="00B2774F"/>
    <w:rsid w:val="00B30917"/>
    <w:rsid w:val="00B33BE9"/>
    <w:rsid w:val="00B34BCC"/>
    <w:rsid w:val="00B35454"/>
    <w:rsid w:val="00B42482"/>
    <w:rsid w:val="00B43C32"/>
    <w:rsid w:val="00B46242"/>
    <w:rsid w:val="00B536C2"/>
    <w:rsid w:val="00B5384C"/>
    <w:rsid w:val="00B53DA6"/>
    <w:rsid w:val="00B606F4"/>
    <w:rsid w:val="00B6285D"/>
    <w:rsid w:val="00B63103"/>
    <w:rsid w:val="00B64C80"/>
    <w:rsid w:val="00B70152"/>
    <w:rsid w:val="00B7242E"/>
    <w:rsid w:val="00B73441"/>
    <w:rsid w:val="00B77306"/>
    <w:rsid w:val="00B77DDC"/>
    <w:rsid w:val="00B83D93"/>
    <w:rsid w:val="00B91ED5"/>
    <w:rsid w:val="00BA13B6"/>
    <w:rsid w:val="00BA57C0"/>
    <w:rsid w:val="00BB2079"/>
    <w:rsid w:val="00BB410A"/>
    <w:rsid w:val="00BB4D15"/>
    <w:rsid w:val="00BC0782"/>
    <w:rsid w:val="00BC2D78"/>
    <w:rsid w:val="00BC5AB1"/>
    <w:rsid w:val="00BD2386"/>
    <w:rsid w:val="00BD4343"/>
    <w:rsid w:val="00BE0730"/>
    <w:rsid w:val="00BE1AC3"/>
    <w:rsid w:val="00BE31CE"/>
    <w:rsid w:val="00BE4088"/>
    <w:rsid w:val="00BE4AFE"/>
    <w:rsid w:val="00BE4C4A"/>
    <w:rsid w:val="00BE5E0C"/>
    <w:rsid w:val="00BE601A"/>
    <w:rsid w:val="00BE6C26"/>
    <w:rsid w:val="00BF7CAA"/>
    <w:rsid w:val="00C01B37"/>
    <w:rsid w:val="00C043BC"/>
    <w:rsid w:val="00C10E01"/>
    <w:rsid w:val="00C128F1"/>
    <w:rsid w:val="00C146E8"/>
    <w:rsid w:val="00C1615C"/>
    <w:rsid w:val="00C238B3"/>
    <w:rsid w:val="00C320E1"/>
    <w:rsid w:val="00C35764"/>
    <w:rsid w:val="00C35F4F"/>
    <w:rsid w:val="00C42669"/>
    <w:rsid w:val="00C42BA1"/>
    <w:rsid w:val="00C45B30"/>
    <w:rsid w:val="00C45B99"/>
    <w:rsid w:val="00C539F0"/>
    <w:rsid w:val="00C55FCD"/>
    <w:rsid w:val="00C56D14"/>
    <w:rsid w:val="00C61BB8"/>
    <w:rsid w:val="00C636CF"/>
    <w:rsid w:val="00C67E9C"/>
    <w:rsid w:val="00C72CBA"/>
    <w:rsid w:val="00C77F99"/>
    <w:rsid w:val="00C80E37"/>
    <w:rsid w:val="00C824BB"/>
    <w:rsid w:val="00C84304"/>
    <w:rsid w:val="00C90CD1"/>
    <w:rsid w:val="00C92719"/>
    <w:rsid w:val="00C949C0"/>
    <w:rsid w:val="00C97765"/>
    <w:rsid w:val="00CA12F0"/>
    <w:rsid w:val="00CA55F5"/>
    <w:rsid w:val="00CB7464"/>
    <w:rsid w:val="00CC3FEB"/>
    <w:rsid w:val="00CD108B"/>
    <w:rsid w:val="00CD19ED"/>
    <w:rsid w:val="00CD3AC2"/>
    <w:rsid w:val="00CD71C5"/>
    <w:rsid w:val="00CE1DA4"/>
    <w:rsid w:val="00CE4554"/>
    <w:rsid w:val="00CE6CE7"/>
    <w:rsid w:val="00CF0866"/>
    <w:rsid w:val="00CF0D3C"/>
    <w:rsid w:val="00CF7BDA"/>
    <w:rsid w:val="00D04256"/>
    <w:rsid w:val="00D061C8"/>
    <w:rsid w:val="00D06952"/>
    <w:rsid w:val="00D1118B"/>
    <w:rsid w:val="00D12A49"/>
    <w:rsid w:val="00D132EC"/>
    <w:rsid w:val="00D15D73"/>
    <w:rsid w:val="00D20332"/>
    <w:rsid w:val="00D222A3"/>
    <w:rsid w:val="00D25527"/>
    <w:rsid w:val="00D404F1"/>
    <w:rsid w:val="00D42C9B"/>
    <w:rsid w:val="00D43092"/>
    <w:rsid w:val="00D43DA6"/>
    <w:rsid w:val="00D50A5F"/>
    <w:rsid w:val="00D514C2"/>
    <w:rsid w:val="00D51DDB"/>
    <w:rsid w:val="00D569B6"/>
    <w:rsid w:val="00D60868"/>
    <w:rsid w:val="00D64159"/>
    <w:rsid w:val="00D70C00"/>
    <w:rsid w:val="00D73843"/>
    <w:rsid w:val="00D73D95"/>
    <w:rsid w:val="00D74251"/>
    <w:rsid w:val="00D8305E"/>
    <w:rsid w:val="00D84E91"/>
    <w:rsid w:val="00D9680C"/>
    <w:rsid w:val="00DA2564"/>
    <w:rsid w:val="00DA2D56"/>
    <w:rsid w:val="00DA521E"/>
    <w:rsid w:val="00DA66D7"/>
    <w:rsid w:val="00DA788F"/>
    <w:rsid w:val="00DB68F9"/>
    <w:rsid w:val="00DB6EE3"/>
    <w:rsid w:val="00DB74B7"/>
    <w:rsid w:val="00DB7830"/>
    <w:rsid w:val="00DC1EBE"/>
    <w:rsid w:val="00DC60AB"/>
    <w:rsid w:val="00DC6B89"/>
    <w:rsid w:val="00DD0FD5"/>
    <w:rsid w:val="00DD5DEE"/>
    <w:rsid w:val="00DF1948"/>
    <w:rsid w:val="00DF4A10"/>
    <w:rsid w:val="00E079A1"/>
    <w:rsid w:val="00E106F6"/>
    <w:rsid w:val="00E110D8"/>
    <w:rsid w:val="00E148BB"/>
    <w:rsid w:val="00E220BA"/>
    <w:rsid w:val="00E31FE2"/>
    <w:rsid w:val="00E3452A"/>
    <w:rsid w:val="00E3511A"/>
    <w:rsid w:val="00E365D3"/>
    <w:rsid w:val="00E36CE1"/>
    <w:rsid w:val="00E43BC8"/>
    <w:rsid w:val="00E4488D"/>
    <w:rsid w:val="00E458B1"/>
    <w:rsid w:val="00E46782"/>
    <w:rsid w:val="00E47B72"/>
    <w:rsid w:val="00E47BB9"/>
    <w:rsid w:val="00E51E28"/>
    <w:rsid w:val="00E5310C"/>
    <w:rsid w:val="00E556C3"/>
    <w:rsid w:val="00E55EDD"/>
    <w:rsid w:val="00E568DB"/>
    <w:rsid w:val="00E65FD8"/>
    <w:rsid w:val="00E677A5"/>
    <w:rsid w:val="00E74149"/>
    <w:rsid w:val="00E8001B"/>
    <w:rsid w:val="00E80645"/>
    <w:rsid w:val="00E8108B"/>
    <w:rsid w:val="00E814B3"/>
    <w:rsid w:val="00E83F80"/>
    <w:rsid w:val="00E87237"/>
    <w:rsid w:val="00E913CE"/>
    <w:rsid w:val="00EA13BF"/>
    <w:rsid w:val="00EB4D0B"/>
    <w:rsid w:val="00EC1A15"/>
    <w:rsid w:val="00EC4B08"/>
    <w:rsid w:val="00ED70FE"/>
    <w:rsid w:val="00EE18A3"/>
    <w:rsid w:val="00EE63A3"/>
    <w:rsid w:val="00EE6E43"/>
    <w:rsid w:val="00EE78D1"/>
    <w:rsid w:val="00EF3798"/>
    <w:rsid w:val="00EF4A0F"/>
    <w:rsid w:val="00EF6205"/>
    <w:rsid w:val="00F0050B"/>
    <w:rsid w:val="00F06430"/>
    <w:rsid w:val="00F11973"/>
    <w:rsid w:val="00F14B0A"/>
    <w:rsid w:val="00F15BE6"/>
    <w:rsid w:val="00F17801"/>
    <w:rsid w:val="00F20145"/>
    <w:rsid w:val="00F201A1"/>
    <w:rsid w:val="00F25B37"/>
    <w:rsid w:val="00F262D1"/>
    <w:rsid w:val="00F275E1"/>
    <w:rsid w:val="00F302AC"/>
    <w:rsid w:val="00F35B80"/>
    <w:rsid w:val="00F37645"/>
    <w:rsid w:val="00F40F57"/>
    <w:rsid w:val="00F43A4F"/>
    <w:rsid w:val="00F46720"/>
    <w:rsid w:val="00F5003F"/>
    <w:rsid w:val="00F51C26"/>
    <w:rsid w:val="00F523FE"/>
    <w:rsid w:val="00F52B69"/>
    <w:rsid w:val="00F55969"/>
    <w:rsid w:val="00F604FD"/>
    <w:rsid w:val="00F611A4"/>
    <w:rsid w:val="00F657EC"/>
    <w:rsid w:val="00F70015"/>
    <w:rsid w:val="00F702F6"/>
    <w:rsid w:val="00F809EB"/>
    <w:rsid w:val="00F82DB3"/>
    <w:rsid w:val="00F82F92"/>
    <w:rsid w:val="00F8415C"/>
    <w:rsid w:val="00F929A3"/>
    <w:rsid w:val="00FA32A7"/>
    <w:rsid w:val="00FB0002"/>
    <w:rsid w:val="00FB6C89"/>
    <w:rsid w:val="00FB7818"/>
    <w:rsid w:val="00FC3A5C"/>
    <w:rsid w:val="00FC4E32"/>
    <w:rsid w:val="00FC6D49"/>
    <w:rsid w:val="00FD1E02"/>
    <w:rsid w:val="00FD217E"/>
    <w:rsid w:val="00FE065C"/>
    <w:rsid w:val="00FE343D"/>
    <w:rsid w:val="00FF3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43A4F"/>
    <w:pPr>
      <w:spacing w:after="160" w:line="259" w:lineRule="auto"/>
    </w:pPr>
    <w:rPr>
      <w:rFonts w:ascii="Calibri" w:eastAsia="Calibri" w:hAnsi="Calibri"/>
      <w:sz w:val="22"/>
      <w:szCs w:val="22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atz">
    <w:name w:val="Absatz"/>
    <w:basedOn w:val="Standard"/>
    <w:pPr>
      <w:spacing w:line="360" w:lineRule="auto"/>
      <w:ind w:firstLine="709"/>
    </w:pPr>
    <w:rPr>
      <w:rFonts w:ascii="Arial" w:hAnsi="Arial"/>
    </w:rPr>
  </w:style>
  <w:style w:type="paragraph" w:customStyle="1" w:styleId="bild">
    <w:name w:val="bild"/>
    <w:basedOn w:val="Standard"/>
    <w:pPr>
      <w:spacing w:line="360" w:lineRule="auto"/>
    </w:pPr>
    <w:rPr>
      <w:rFonts w:ascii="Arial" w:hAnsi="Arial"/>
      <w:i/>
    </w:rPr>
  </w:style>
  <w:style w:type="paragraph" w:customStyle="1" w:styleId="DDElas-Text">
    <w:name w:val="DDElas-Text"/>
    <w:basedOn w:val="Standard"/>
    <w:pPr>
      <w:tabs>
        <w:tab w:val="left" w:pos="6521"/>
      </w:tabs>
      <w:spacing w:line="360" w:lineRule="auto"/>
    </w:pPr>
    <w:rPr>
      <w:rFonts w:ascii="Garamond" w:hAnsi="Garamond"/>
    </w:rPr>
  </w:style>
  <w:style w:type="paragraph" w:customStyle="1" w:styleId="Pressemitteilung">
    <w:name w:val="Pressemitteilung"/>
    <w:basedOn w:val="Standard"/>
    <w:next w:val="Standard"/>
    <w:pPr>
      <w:spacing w:before="360" w:line="360" w:lineRule="auto"/>
      <w:jc w:val="center"/>
    </w:pPr>
    <w:rPr>
      <w:rFonts w:ascii="Arial" w:hAnsi="Arial"/>
      <w:b/>
      <w:sz w:val="48"/>
    </w:rPr>
  </w:style>
  <w:style w:type="paragraph" w:customStyle="1" w:styleId="textmitpunkt">
    <w:name w:val="text mit punkt"/>
    <w:basedOn w:val="Standard"/>
    <w:pPr>
      <w:spacing w:before="120" w:line="360" w:lineRule="auto"/>
      <w:ind w:left="284" w:hanging="284"/>
    </w:pPr>
    <w:rPr>
      <w:rFonts w:ascii="Arial" w:hAnsi="Arial"/>
    </w:rPr>
  </w:style>
  <w:style w:type="paragraph" w:customStyle="1" w:styleId="textnachPunkt">
    <w:name w:val="text nach Punkt"/>
    <w:basedOn w:val="Standard"/>
    <w:next w:val="Standard"/>
    <w:pPr>
      <w:spacing w:before="120" w:line="360" w:lineRule="auto"/>
    </w:pPr>
    <w:rPr>
      <w:rFonts w:ascii="Arial" w:hAnsi="Arial"/>
    </w:rPr>
  </w:style>
  <w:style w:type="paragraph" w:customStyle="1" w:styleId="berschrift1Zeile">
    <w:name w:val="Überschrift 1. Zeile"/>
    <w:basedOn w:val="Standard"/>
    <w:next w:val="Standard"/>
    <w:pPr>
      <w:tabs>
        <w:tab w:val="left" w:pos="6521"/>
      </w:tabs>
    </w:pPr>
    <w:rPr>
      <w:b/>
      <w:caps/>
    </w:rPr>
  </w:style>
  <w:style w:type="paragraph" w:customStyle="1" w:styleId="berschrift1Zeile0">
    <w:name w:val="Überschrift 1.Zeile"/>
    <w:pPr>
      <w:spacing w:before="240" w:line="360" w:lineRule="auto"/>
      <w:ind w:firstLine="709"/>
    </w:pPr>
    <w:rPr>
      <w:b/>
      <w:caps/>
      <w:noProof/>
      <w:sz w:val="24"/>
      <w:lang w:val="de-DE" w:eastAsia="de-DE"/>
    </w:rPr>
  </w:style>
  <w:style w:type="paragraph" w:customStyle="1" w:styleId="berschrift16p">
    <w:name w:val="Überschrift 16p"/>
    <w:basedOn w:val="Standard"/>
    <w:next w:val="Standard"/>
    <w:pPr>
      <w:spacing w:before="360" w:line="360" w:lineRule="auto"/>
    </w:pPr>
    <w:rPr>
      <w:rFonts w:ascii="Arial" w:hAnsi="Arial"/>
      <w:b/>
      <w:sz w:val="32"/>
    </w:rPr>
  </w:style>
  <w:style w:type="paragraph" w:customStyle="1" w:styleId="berschrift18p">
    <w:name w:val="Überschrift 18p"/>
    <w:basedOn w:val="Standard"/>
    <w:next w:val="Standard"/>
    <w:pPr>
      <w:spacing w:before="360" w:line="360" w:lineRule="auto"/>
    </w:pPr>
    <w:rPr>
      <w:rFonts w:ascii="Arial" w:hAnsi="Arial"/>
      <w:b/>
      <w:sz w:val="36"/>
    </w:rPr>
  </w:style>
  <w:style w:type="paragraph" w:customStyle="1" w:styleId="berschrift2Zeile">
    <w:name w:val="Überschrift 2. Zeile"/>
    <w:basedOn w:val="berschrift1Zeile"/>
    <w:rPr>
      <w:u w:val="single"/>
    </w:rPr>
  </w:style>
  <w:style w:type="paragraph" w:customStyle="1" w:styleId="berschriftfett">
    <w:name w:val="überschrift fett"/>
    <w:basedOn w:val="Standard"/>
    <w:next w:val="Standard"/>
    <w:pPr>
      <w:spacing w:before="480" w:line="360" w:lineRule="auto"/>
    </w:pPr>
    <w:rPr>
      <w:rFonts w:ascii="Arial" w:hAnsi="Arial"/>
      <w:b/>
    </w:rPr>
  </w:style>
  <w:style w:type="paragraph" w:customStyle="1" w:styleId="berschrift-Haupt">
    <w:name w:val="Überschrift-Haupt"/>
    <w:next w:val="Standard"/>
    <w:pPr>
      <w:spacing w:after="360"/>
    </w:pPr>
    <w:rPr>
      <w:rFonts w:ascii="Arial Narrow" w:hAnsi="Arial Narrow"/>
      <w:b/>
      <w:sz w:val="48"/>
      <w:lang w:val="de-DE" w:eastAsia="de-DE"/>
    </w:rPr>
  </w:style>
  <w:style w:type="paragraph" w:customStyle="1" w:styleId="berschrift-Zwischen">
    <w:name w:val="Überschrift-Zwischen"/>
    <w:basedOn w:val="berschrift-Haupt"/>
    <w:next w:val="Standard"/>
    <w:pPr>
      <w:spacing w:before="480" w:after="0"/>
    </w:pPr>
    <w:rPr>
      <w:sz w:val="36"/>
    </w:rPr>
  </w:style>
  <w:style w:type="paragraph" w:customStyle="1" w:styleId="Vorspann">
    <w:name w:val="Vorspann"/>
    <w:basedOn w:val="Standard"/>
    <w:next w:val="Standard"/>
    <w:pPr>
      <w:spacing w:after="360"/>
    </w:pPr>
    <w:rPr>
      <w:rFonts w:ascii="Arial" w:hAnsi="Arial"/>
      <w:b/>
      <w:i/>
    </w:rPr>
  </w:style>
  <w:style w:type="paragraph" w:customStyle="1" w:styleId="berschrift-Zw-1">
    <w:name w:val="Überschrift-Zw-1"/>
    <w:basedOn w:val="Standard"/>
    <w:next w:val="Standard"/>
    <w:pPr>
      <w:keepNext/>
      <w:spacing w:after="120"/>
      <w:outlineLvl w:val="0"/>
    </w:pPr>
    <w:rPr>
      <w:rFonts w:ascii="Arial" w:hAnsi="Arial"/>
      <w:b/>
      <w:sz w:val="28"/>
    </w:rPr>
  </w:style>
  <w:style w:type="paragraph" w:styleId="Verzeichnis1">
    <w:name w:val="toc 1"/>
    <w:basedOn w:val="Standard"/>
    <w:next w:val="Standard"/>
    <w:semiHidden/>
    <w:rsid w:val="00345675"/>
    <w:pPr>
      <w:spacing w:before="120" w:after="120"/>
    </w:pPr>
    <w:rPr>
      <w:szCs w:val="24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4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43A4F"/>
    <w:rPr>
      <w:rFonts w:ascii="Tahoma" w:eastAsia="Calibri" w:hAnsi="Tahoma" w:cs="Tahoma"/>
      <w:sz w:val="16"/>
      <w:szCs w:val="16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F4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  <w:rsid w:val="00F43A4F"/>
    <w:rPr>
      <w:rFonts w:ascii="Calibri" w:eastAsia="Calibri" w:hAnsi="Calibri" w:cs="Times New Roman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F4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  <w:rsid w:val="00F43A4F"/>
    <w:rPr>
      <w:rFonts w:ascii="Calibri" w:eastAsia="Calibri" w:hAnsi="Calibri" w:cs="Times New Roman"/>
      <w:sz w:val="22"/>
      <w:szCs w:val="22"/>
      <w:lang w:eastAsia="en-US"/>
    </w:rPr>
  </w:style>
  <w:style w:type="character" w:styleId="Hyperlink">
    <w:name w:val="Hyperlink"/>
    <w:uiPriority w:val="99"/>
    <w:unhideWhenUsed/>
    <w:rsid w:val="006D2958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880B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43A4F"/>
    <w:pPr>
      <w:spacing w:after="160" w:line="259" w:lineRule="auto"/>
    </w:pPr>
    <w:rPr>
      <w:rFonts w:ascii="Calibri" w:eastAsia="Calibri" w:hAnsi="Calibri"/>
      <w:sz w:val="22"/>
      <w:szCs w:val="22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atz">
    <w:name w:val="Absatz"/>
    <w:basedOn w:val="Standard"/>
    <w:pPr>
      <w:spacing w:line="360" w:lineRule="auto"/>
      <w:ind w:firstLine="709"/>
    </w:pPr>
    <w:rPr>
      <w:rFonts w:ascii="Arial" w:hAnsi="Arial"/>
    </w:rPr>
  </w:style>
  <w:style w:type="paragraph" w:customStyle="1" w:styleId="bild">
    <w:name w:val="bild"/>
    <w:basedOn w:val="Standard"/>
    <w:pPr>
      <w:spacing w:line="360" w:lineRule="auto"/>
    </w:pPr>
    <w:rPr>
      <w:rFonts w:ascii="Arial" w:hAnsi="Arial"/>
      <w:i/>
    </w:rPr>
  </w:style>
  <w:style w:type="paragraph" w:customStyle="1" w:styleId="DDElas-Text">
    <w:name w:val="DDElas-Text"/>
    <w:basedOn w:val="Standard"/>
    <w:pPr>
      <w:tabs>
        <w:tab w:val="left" w:pos="6521"/>
      </w:tabs>
      <w:spacing w:line="360" w:lineRule="auto"/>
    </w:pPr>
    <w:rPr>
      <w:rFonts w:ascii="Garamond" w:hAnsi="Garamond"/>
    </w:rPr>
  </w:style>
  <w:style w:type="paragraph" w:customStyle="1" w:styleId="Pressemitteilung">
    <w:name w:val="Pressemitteilung"/>
    <w:basedOn w:val="Standard"/>
    <w:next w:val="Standard"/>
    <w:pPr>
      <w:spacing w:before="360" w:line="360" w:lineRule="auto"/>
      <w:jc w:val="center"/>
    </w:pPr>
    <w:rPr>
      <w:rFonts w:ascii="Arial" w:hAnsi="Arial"/>
      <w:b/>
      <w:sz w:val="48"/>
    </w:rPr>
  </w:style>
  <w:style w:type="paragraph" w:customStyle="1" w:styleId="textmitpunkt">
    <w:name w:val="text mit punkt"/>
    <w:basedOn w:val="Standard"/>
    <w:pPr>
      <w:spacing w:before="120" w:line="360" w:lineRule="auto"/>
      <w:ind w:left="284" w:hanging="284"/>
    </w:pPr>
    <w:rPr>
      <w:rFonts w:ascii="Arial" w:hAnsi="Arial"/>
    </w:rPr>
  </w:style>
  <w:style w:type="paragraph" w:customStyle="1" w:styleId="textnachPunkt">
    <w:name w:val="text nach Punkt"/>
    <w:basedOn w:val="Standard"/>
    <w:next w:val="Standard"/>
    <w:pPr>
      <w:spacing w:before="120" w:line="360" w:lineRule="auto"/>
    </w:pPr>
    <w:rPr>
      <w:rFonts w:ascii="Arial" w:hAnsi="Arial"/>
    </w:rPr>
  </w:style>
  <w:style w:type="paragraph" w:customStyle="1" w:styleId="berschrift1Zeile">
    <w:name w:val="Überschrift 1. Zeile"/>
    <w:basedOn w:val="Standard"/>
    <w:next w:val="Standard"/>
    <w:pPr>
      <w:tabs>
        <w:tab w:val="left" w:pos="6521"/>
      </w:tabs>
    </w:pPr>
    <w:rPr>
      <w:b/>
      <w:caps/>
    </w:rPr>
  </w:style>
  <w:style w:type="paragraph" w:customStyle="1" w:styleId="berschrift1Zeile0">
    <w:name w:val="Überschrift 1.Zeile"/>
    <w:pPr>
      <w:spacing w:before="240" w:line="360" w:lineRule="auto"/>
      <w:ind w:firstLine="709"/>
    </w:pPr>
    <w:rPr>
      <w:b/>
      <w:caps/>
      <w:noProof/>
      <w:sz w:val="24"/>
      <w:lang w:val="de-DE" w:eastAsia="de-DE"/>
    </w:rPr>
  </w:style>
  <w:style w:type="paragraph" w:customStyle="1" w:styleId="berschrift16p">
    <w:name w:val="Überschrift 16p"/>
    <w:basedOn w:val="Standard"/>
    <w:next w:val="Standard"/>
    <w:pPr>
      <w:spacing w:before="360" w:line="360" w:lineRule="auto"/>
    </w:pPr>
    <w:rPr>
      <w:rFonts w:ascii="Arial" w:hAnsi="Arial"/>
      <w:b/>
      <w:sz w:val="32"/>
    </w:rPr>
  </w:style>
  <w:style w:type="paragraph" w:customStyle="1" w:styleId="berschrift18p">
    <w:name w:val="Überschrift 18p"/>
    <w:basedOn w:val="Standard"/>
    <w:next w:val="Standard"/>
    <w:pPr>
      <w:spacing w:before="360" w:line="360" w:lineRule="auto"/>
    </w:pPr>
    <w:rPr>
      <w:rFonts w:ascii="Arial" w:hAnsi="Arial"/>
      <w:b/>
      <w:sz w:val="36"/>
    </w:rPr>
  </w:style>
  <w:style w:type="paragraph" w:customStyle="1" w:styleId="berschrift2Zeile">
    <w:name w:val="Überschrift 2. Zeile"/>
    <w:basedOn w:val="berschrift1Zeile"/>
    <w:rPr>
      <w:u w:val="single"/>
    </w:rPr>
  </w:style>
  <w:style w:type="paragraph" w:customStyle="1" w:styleId="berschriftfett">
    <w:name w:val="überschrift fett"/>
    <w:basedOn w:val="Standard"/>
    <w:next w:val="Standard"/>
    <w:pPr>
      <w:spacing w:before="480" w:line="360" w:lineRule="auto"/>
    </w:pPr>
    <w:rPr>
      <w:rFonts w:ascii="Arial" w:hAnsi="Arial"/>
      <w:b/>
    </w:rPr>
  </w:style>
  <w:style w:type="paragraph" w:customStyle="1" w:styleId="berschrift-Haupt">
    <w:name w:val="Überschrift-Haupt"/>
    <w:next w:val="Standard"/>
    <w:pPr>
      <w:spacing w:after="360"/>
    </w:pPr>
    <w:rPr>
      <w:rFonts w:ascii="Arial Narrow" w:hAnsi="Arial Narrow"/>
      <w:b/>
      <w:sz w:val="48"/>
      <w:lang w:val="de-DE" w:eastAsia="de-DE"/>
    </w:rPr>
  </w:style>
  <w:style w:type="paragraph" w:customStyle="1" w:styleId="berschrift-Zwischen">
    <w:name w:val="Überschrift-Zwischen"/>
    <w:basedOn w:val="berschrift-Haupt"/>
    <w:next w:val="Standard"/>
    <w:pPr>
      <w:spacing w:before="480" w:after="0"/>
    </w:pPr>
    <w:rPr>
      <w:sz w:val="36"/>
    </w:rPr>
  </w:style>
  <w:style w:type="paragraph" w:customStyle="1" w:styleId="Vorspann">
    <w:name w:val="Vorspann"/>
    <w:basedOn w:val="Standard"/>
    <w:next w:val="Standard"/>
    <w:pPr>
      <w:spacing w:after="360"/>
    </w:pPr>
    <w:rPr>
      <w:rFonts w:ascii="Arial" w:hAnsi="Arial"/>
      <w:b/>
      <w:i/>
    </w:rPr>
  </w:style>
  <w:style w:type="paragraph" w:customStyle="1" w:styleId="berschrift-Zw-1">
    <w:name w:val="Überschrift-Zw-1"/>
    <w:basedOn w:val="Standard"/>
    <w:next w:val="Standard"/>
    <w:pPr>
      <w:keepNext/>
      <w:spacing w:after="120"/>
      <w:outlineLvl w:val="0"/>
    </w:pPr>
    <w:rPr>
      <w:rFonts w:ascii="Arial" w:hAnsi="Arial"/>
      <w:b/>
      <w:sz w:val="28"/>
    </w:rPr>
  </w:style>
  <w:style w:type="paragraph" w:styleId="Verzeichnis1">
    <w:name w:val="toc 1"/>
    <w:basedOn w:val="Standard"/>
    <w:next w:val="Standard"/>
    <w:semiHidden/>
    <w:rsid w:val="00345675"/>
    <w:pPr>
      <w:spacing w:before="120" w:after="120"/>
    </w:pPr>
    <w:rPr>
      <w:szCs w:val="24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4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43A4F"/>
    <w:rPr>
      <w:rFonts w:ascii="Tahoma" w:eastAsia="Calibri" w:hAnsi="Tahoma" w:cs="Tahoma"/>
      <w:sz w:val="16"/>
      <w:szCs w:val="16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F4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  <w:rsid w:val="00F43A4F"/>
    <w:rPr>
      <w:rFonts w:ascii="Calibri" w:eastAsia="Calibri" w:hAnsi="Calibri" w:cs="Times New Roman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F4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  <w:rsid w:val="00F43A4F"/>
    <w:rPr>
      <w:rFonts w:ascii="Calibri" w:eastAsia="Calibri" w:hAnsi="Calibri" w:cs="Times New Roman"/>
      <w:sz w:val="22"/>
      <w:szCs w:val="22"/>
      <w:lang w:eastAsia="en-US"/>
    </w:rPr>
  </w:style>
  <w:style w:type="character" w:styleId="Hyperlink">
    <w:name w:val="Hyperlink"/>
    <w:uiPriority w:val="99"/>
    <w:unhideWhenUsed/>
    <w:rsid w:val="006D2958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880B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8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9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00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97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68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871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01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305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218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61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27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3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9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0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74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24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6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47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4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15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5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3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4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33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1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5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872433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2605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0989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09708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konsens.de/hrsflow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ail@konsens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daten\WINWORD\VORLAGEN\HRSflow_D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HRSflow_DE.dotx</Template>
  <TotalTime>0</TotalTime>
  <Pages>2</Pages>
  <Words>593</Words>
  <Characters>4152</Characters>
  <Application>Microsoft Office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4736</CharactersWithSpaces>
  <SharedDoc>false</SharedDoc>
  <HLinks>
    <vt:vector size="6" baseType="variant">
      <vt:variant>
        <vt:i4>2424938</vt:i4>
      </vt:variant>
      <vt:variant>
        <vt:i4>0</vt:i4>
      </vt:variant>
      <vt:variant>
        <vt:i4>0</vt:i4>
      </vt:variant>
      <vt:variant>
        <vt:i4>5</vt:i4>
      </vt:variant>
      <vt:variant>
        <vt:lpwstr>http://www.hrsflow.com/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Barbara Welsch</dc:creator>
  <cp:lastModifiedBy>Jörg Wolters</cp:lastModifiedBy>
  <cp:revision>11</cp:revision>
  <dcterms:created xsi:type="dcterms:W3CDTF">2017-10-06T14:00:00Z</dcterms:created>
  <dcterms:modified xsi:type="dcterms:W3CDTF">2018-01-30T14:44:00Z</dcterms:modified>
</cp:coreProperties>
</file>