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2A0" w:rsidRPr="00366278" w:rsidRDefault="002B2F55" w:rsidP="002B2F55">
      <w:pPr>
        <w:spacing w:after="240" w:line="400" w:lineRule="exact"/>
        <w:ind w:right="-568"/>
        <w:rPr>
          <w:rFonts w:ascii="Arial" w:eastAsia="Times New Roman" w:hAnsi="Arial" w:cs="Arial"/>
          <w:sz w:val="36"/>
          <w:szCs w:val="36"/>
          <w:lang w:val="en-US" w:eastAsia="en-GB"/>
        </w:rPr>
      </w:pPr>
      <w:r w:rsidRPr="002B2F55">
        <w:rPr>
          <w:rFonts w:ascii="Arial" w:eastAsia="Times New Roman" w:hAnsi="Arial" w:cs="Arial"/>
          <w:sz w:val="36"/>
          <w:szCs w:val="36"/>
          <w:lang w:val="en-US" w:eastAsia="en-GB"/>
        </w:rPr>
        <w:t>NPE2018: an unmissable opportunity to experience FLEXflow Technology. Live</w:t>
      </w:r>
      <w:r>
        <w:rPr>
          <w:rFonts w:ascii="Arial" w:eastAsia="Times New Roman" w:hAnsi="Arial" w:cs="Arial"/>
          <w:sz w:val="36"/>
          <w:szCs w:val="36"/>
          <w:lang w:val="en-US" w:eastAsia="en-GB"/>
        </w:rPr>
        <w:t xml:space="preserve"> molding demonstrations on site</w:t>
      </w:r>
    </w:p>
    <w:p w:rsidR="002B2F55" w:rsidRPr="003F3126" w:rsidRDefault="002B2F55" w:rsidP="002B2F55">
      <w:pPr>
        <w:spacing w:after="0" w:line="240" w:lineRule="auto"/>
        <w:rPr>
          <w:rFonts w:ascii="Arial" w:hAnsi="Arial" w:cs="Arial"/>
        </w:rPr>
      </w:pPr>
      <w:bookmarkStart w:id="0" w:name="_GoBack"/>
      <w:r w:rsidRPr="003F3126">
        <w:rPr>
          <w:rFonts w:ascii="Arial" w:hAnsi="Arial" w:cs="Arial"/>
          <w:noProof/>
          <w:lang w:eastAsia="de-DE"/>
        </w:rPr>
        <w:drawing>
          <wp:inline distT="0" distB="0" distL="0" distR="0" wp14:anchorId="14895BF6" wp14:editId="7499B99E">
            <wp:extent cx="4888148" cy="2737165"/>
            <wp:effectExtent l="0" t="0" r="825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o_driven_valve_gate_technology.jp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4890466" cy="2738463"/>
                    </a:xfrm>
                    <a:prstGeom prst="rect">
                      <a:avLst/>
                    </a:prstGeom>
                  </pic:spPr>
                </pic:pic>
              </a:graphicData>
            </a:graphic>
          </wp:inline>
        </w:drawing>
      </w:r>
      <w:bookmarkEnd w:id="0"/>
    </w:p>
    <w:p w:rsidR="002B2F55" w:rsidRPr="002B2F55" w:rsidRDefault="002B2F55" w:rsidP="002B2F55">
      <w:pPr>
        <w:spacing w:before="120" w:after="0" w:line="240" w:lineRule="auto"/>
        <w:ind w:right="140"/>
        <w:rPr>
          <w:rFonts w:ascii="Arial" w:eastAsia="Times New Roman" w:hAnsi="Arial" w:cs="Arial"/>
          <w:i/>
          <w:sz w:val="20"/>
          <w:szCs w:val="20"/>
          <w:lang w:val="en-US" w:eastAsia="en-GB"/>
        </w:rPr>
      </w:pPr>
      <w:r w:rsidRPr="002B2F55">
        <w:rPr>
          <w:rFonts w:ascii="Arial" w:eastAsia="Times New Roman" w:hAnsi="Arial" w:cs="Arial"/>
          <w:i/>
          <w:sz w:val="20"/>
          <w:szCs w:val="20"/>
          <w:lang w:val="en-US" w:eastAsia="en-GB"/>
        </w:rPr>
        <w:t>Electrical servo driven valve gate technology: accurate pin open/close control. © HRSflow</w:t>
      </w:r>
    </w:p>
    <w:p w:rsidR="002B2F55" w:rsidRPr="002B2F55" w:rsidRDefault="002B2F55" w:rsidP="002B2F55">
      <w:pPr>
        <w:spacing w:before="240" w:after="0" w:line="240" w:lineRule="auto"/>
        <w:rPr>
          <w:rFonts w:ascii="Arial" w:eastAsia="Times New Roman" w:hAnsi="Arial" w:cs="Arial"/>
          <w:lang w:val="en-GB" w:eastAsia="en-GB"/>
        </w:rPr>
      </w:pPr>
      <w:r w:rsidRPr="002B2F55">
        <w:rPr>
          <w:rFonts w:ascii="Arial" w:eastAsia="Times New Roman" w:hAnsi="Arial" w:cs="Arial"/>
          <w:lang w:val="en-GB" w:eastAsia="en-GB"/>
        </w:rPr>
        <w:t xml:space="preserve">San Polo di Piave, Italy, </w:t>
      </w:r>
      <w:r>
        <w:rPr>
          <w:rFonts w:ascii="Arial" w:eastAsia="Times New Roman" w:hAnsi="Arial" w:cs="Arial"/>
          <w:lang w:val="en-GB" w:eastAsia="en-GB"/>
        </w:rPr>
        <w:t>March</w:t>
      </w:r>
      <w:r w:rsidRPr="002B2F55">
        <w:rPr>
          <w:rFonts w:ascii="Arial" w:eastAsia="Times New Roman" w:hAnsi="Arial" w:cs="Arial"/>
          <w:lang w:val="en-GB" w:eastAsia="en-GB"/>
        </w:rPr>
        <w:t xml:space="preserve"> 2018 – Only a few months are left before the beginning of NPE 2018 and Italian hot runner specialist HRSflow is excited to share the following news. For the occasion of the upcoming exhibition, 4 </w:t>
      </w:r>
      <w:proofErr w:type="spellStart"/>
      <w:r w:rsidRPr="002B2F55">
        <w:rPr>
          <w:rFonts w:ascii="Arial" w:eastAsia="Times New Roman" w:hAnsi="Arial" w:cs="Arial"/>
          <w:lang w:val="en-GB" w:eastAsia="en-GB"/>
        </w:rPr>
        <w:t>FLEXflow</w:t>
      </w:r>
      <w:proofErr w:type="spellEnd"/>
      <w:r w:rsidRPr="002B2F55">
        <w:rPr>
          <w:rFonts w:ascii="Arial" w:eastAsia="Times New Roman" w:hAnsi="Arial" w:cs="Arial"/>
          <w:lang w:val="en-GB" w:eastAsia="en-GB"/>
        </w:rPr>
        <w:t xml:space="preserve"> live </w:t>
      </w:r>
      <w:proofErr w:type="spellStart"/>
      <w:r w:rsidRPr="002B2F55">
        <w:rPr>
          <w:rFonts w:ascii="Arial" w:eastAsia="Times New Roman" w:hAnsi="Arial" w:cs="Arial"/>
          <w:lang w:val="en-GB" w:eastAsia="en-GB"/>
        </w:rPr>
        <w:t>molding</w:t>
      </w:r>
      <w:proofErr w:type="spellEnd"/>
      <w:r w:rsidRPr="002B2F55">
        <w:rPr>
          <w:rFonts w:ascii="Arial" w:eastAsia="Times New Roman" w:hAnsi="Arial" w:cs="Arial"/>
          <w:lang w:val="en-GB" w:eastAsia="en-GB"/>
        </w:rPr>
        <w:t xml:space="preserve"> demonstrations will be held in cooperation with HRSflow project partners including materials suppliers, </w:t>
      </w:r>
      <w:proofErr w:type="spellStart"/>
      <w:r w:rsidRPr="002B2F55">
        <w:rPr>
          <w:rFonts w:ascii="Arial" w:eastAsia="Times New Roman" w:hAnsi="Arial" w:cs="Arial"/>
          <w:lang w:val="en-GB" w:eastAsia="en-GB"/>
        </w:rPr>
        <w:t>mold</w:t>
      </w:r>
      <w:proofErr w:type="spellEnd"/>
      <w:r w:rsidRPr="002B2F55">
        <w:rPr>
          <w:rFonts w:ascii="Arial" w:eastAsia="Times New Roman" w:hAnsi="Arial" w:cs="Arial"/>
          <w:lang w:val="en-GB" w:eastAsia="en-GB"/>
        </w:rPr>
        <w:t xml:space="preserve"> makers and injection </w:t>
      </w:r>
      <w:proofErr w:type="spellStart"/>
      <w:r w:rsidRPr="002B2F55">
        <w:rPr>
          <w:rFonts w:ascii="Arial" w:eastAsia="Times New Roman" w:hAnsi="Arial" w:cs="Arial"/>
          <w:lang w:val="en-GB" w:eastAsia="en-GB"/>
        </w:rPr>
        <w:t>molding</w:t>
      </w:r>
      <w:proofErr w:type="spellEnd"/>
      <w:r w:rsidRPr="002B2F55">
        <w:rPr>
          <w:rFonts w:ascii="Arial" w:eastAsia="Times New Roman" w:hAnsi="Arial" w:cs="Arial"/>
          <w:lang w:val="en-GB" w:eastAsia="en-GB"/>
        </w:rPr>
        <w:t xml:space="preserve"> machine manufacturers. An unmissable opportunity to experience our new range of product, FLEXflow Family: the electrically driven valve gate solutions for automotive and non-automotive premium parts.</w:t>
      </w:r>
    </w:p>
    <w:p w:rsidR="002B2F55" w:rsidRPr="002B2F55" w:rsidRDefault="002B2F55" w:rsidP="002B2F55">
      <w:pPr>
        <w:spacing w:before="240" w:after="0" w:line="240" w:lineRule="auto"/>
        <w:rPr>
          <w:rFonts w:ascii="Arial" w:eastAsia="Times New Roman" w:hAnsi="Arial" w:cs="Arial"/>
          <w:b/>
          <w:lang w:val="en-GB" w:eastAsia="en-GB"/>
        </w:rPr>
      </w:pPr>
      <w:r w:rsidRPr="002B2F55">
        <w:rPr>
          <w:rFonts w:ascii="Arial" w:eastAsia="Times New Roman" w:hAnsi="Arial" w:cs="Arial"/>
          <w:b/>
          <w:lang w:val="en-GB" w:eastAsia="en-GB"/>
        </w:rPr>
        <w:t xml:space="preserve">FLEXflow applications: live demonstrations not to be missed </w:t>
      </w:r>
    </w:p>
    <w:p w:rsidR="002B2F55" w:rsidRDefault="002B2F55" w:rsidP="002B2F55">
      <w:pPr>
        <w:spacing w:before="240" w:after="0" w:line="240" w:lineRule="auto"/>
        <w:rPr>
          <w:rFonts w:ascii="Arial" w:eastAsia="Times New Roman" w:hAnsi="Arial" w:cs="Arial"/>
          <w:lang w:val="en-GB" w:eastAsia="en-GB"/>
        </w:rPr>
      </w:pPr>
      <w:r w:rsidRPr="002B2F55">
        <w:rPr>
          <w:rFonts w:ascii="Arial" w:eastAsia="Times New Roman" w:hAnsi="Arial" w:cs="Arial"/>
          <w:lang w:val="en-GB" w:eastAsia="en-GB"/>
        </w:rPr>
        <w:t xml:space="preserve">At NPE2018, Italian hot runner specialist HRSflow will focus its presentation on hot runner solutions tailored to the injection </w:t>
      </w:r>
      <w:proofErr w:type="spellStart"/>
      <w:r w:rsidRPr="002B2F55">
        <w:rPr>
          <w:rFonts w:ascii="Arial" w:eastAsia="Times New Roman" w:hAnsi="Arial" w:cs="Arial"/>
          <w:lang w:val="en-GB" w:eastAsia="en-GB"/>
        </w:rPr>
        <w:t>molding</w:t>
      </w:r>
      <w:proofErr w:type="spellEnd"/>
      <w:r w:rsidRPr="002B2F55">
        <w:rPr>
          <w:rFonts w:ascii="Arial" w:eastAsia="Times New Roman" w:hAnsi="Arial" w:cs="Arial"/>
          <w:lang w:val="en-GB" w:eastAsia="en-GB"/>
        </w:rPr>
        <w:t xml:space="preserve"> of complex, large-format parts with demanding quality requirements.  Practical examples will feature the state-of-the-art FLEXflow technology: the servo driven valve gate system developed by HRSflow for a 360° flow control and monitoring. </w:t>
      </w:r>
    </w:p>
    <w:p w:rsidR="002B2F55" w:rsidRPr="002B2F55" w:rsidRDefault="002B2F55" w:rsidP="002B2F55">
      <w:pPr>
        <w:spacing w:before="240" w:after="0" w:line="240" w:lineRule="auto"/>
        <w:rPr>
          <w:rFonts w:ascii="Arial" w:eastAsia="Times New Roman" w:hAnsi="Arial" w:cs="Arial"/>
          <w:b/>
          <w:lang w:val="en-GB" w:eastAsia="en-GB"/>
        </w:rPr>
      </w:pPr>
      <w:r w:rsidRPr="002B2F55">
        <w:rPr>
          <w:rFonts w:ascii="Arial" w:eastAsia="Times New Roman" w:hAnsi="Arial" w:cs="Arial"/>
          <w:b/>
          <w:lang w:val="en-GB" w:eastAsia="en-GB"/>
        </w:rPr>
        <w:t>Partners’ booths to visit:</w:t>
      </w:r>
    </w:p>
    <w:p w:rsidR="002B2F55" w:rsidRDefault="002B2F55" w:rsidP="002B2F55">
      <w:pPr>
        <w:pStyle w:val="Listenabsatz"/>
        <w:numPr>
          <w:ilvl w:val="0"/>
          <w:numId w:val="3"/>
        </w:numPr>
        <w:spacing w:before="240" w:after="0" w:line="240" w:lineRule="auto"/>
        <w:rPr>
          <w:rFonts w:ascii="Arial" w:eastAsia="Times New Roman" w:hAnsi="Arial" w:cs="Arial"/>
          <w:lang w:val="en-GB" w:eastAsia="en-GB"/>
        </w:rPr>
      </w:pPr>
      <w:r w:rsidRPr="002B2F55">
        <w:rPr>
          <w:rFonts w:ascii="Arial" w:eastAsia="Times New Roman" w:hAnsi="Arial" w:cs="Arial"/>
          <w:b/>
          <w:lang w:val="en-GB" w:eastAsia="en-GB"/>
        </w:rPr>
        <w:t xml:space="preserve">Wittmann </w:t>
      </w:r>
      <w:proofErr w:type="spellStart"/>
      <w:r w:rsidRPr="002B2F55">
        <w:rPr>
          <w:rFonts w:ascii="Arial" w:eastAsia="Times New Roman" w:hAnsi="Arial" w:cs="Arial"/>
          <w:b/>
          <w:lang w:val="en-GB" w:eastAsia="en-GB"/>
        </w:rPr>
        <w:t>Battenfeld</w:t>
      </w:r>
      <w:proofErr w:type="spellEnd"/>
      <w:r w:rsidRPr="002B2F55">
        <w:rPr>
          <w:rFonts w:ascii="Arial" w:eastAsia="Times New Roman" w:hAnsi="Arial" w:cs="Arial"/>
          <w:lang w:val="en-GB" w:eastAsia="en-GB"/>
        </w:rPr>
        <w:t xml:space="preserve"> (booth W3742): superior solution for automotive exterior components requiring high quality surfaces. The production of an automotive spoiler utilizing a FLEXflow 5-drop hot runner system. Special features of the part: excellent flow and pressure distribution during processing, elimination of pressure and hesitation lines, and optimization for </w:t>
      </w:r>
      <w:proofErr w:type="spellStart"/>
      <w:r w:rsidRPr="002B2F55">
        <w:rPr>
          <w:rFonts w:ascii="Arial" w:eastAsia="Times New Roman" w:hAnsi="Arial" w:cs="Arial"/>
          <w:lang w:val="en-GB" w:eastAsia="en-GB"/>
        </w:rPr>
        <w:t>color</w:t>
      </w:r>
      <w:proofErr w:type="spellEnd"/>
      <w:r w:rsidRPr="002B2F55">
        <w:rPr>
          <w:rFonts w:ascii="Arial" w:eastAsia="Times New Roman" w:hAnsi="Arial" w:cs="Arial"/>
          <w:lang w:val="en-GB" w:eastAsia="en-GB"/>
        </w:rPr>
        <w:t xml:space="preserve"> change.</w:t>
      </w:r>
    </w:p>
    <w:p w:rsidR="002B2F55" w:rsidRPr="002B2F55" w:rsidRDefault="002B2F55" w:rsidP="002B2F55">
      <w:pPr>
        <w:pStyle w:val="Listenabsatz"/>
        <w:spacing w:before="240" w:after="0" w:line="240" w:lineRule="auto"/>
        <w:rPr>
          <w:rFonts w:ascii="Arial" w:eastAsia="Times New Roman" w:hAnsi="Arial" w:cs="Arial"/>
          <w:lang w:val="en-GB" w:eastAsia="en-GB"/>
        </w:rPr>
      </w:pPr>
    </w:p>
    <w:p w:rsidR="002B2F55" w:rsidRDefault="002B2F55" w:rsidP="002B2F55">
      <w:pPr>
        <w:pStyle w:val="Listenabsatz"/>
        <w:numPr>
          <w:ilvl w:val="0"/>
          <w:numId w:val="3"/>
        </w:numPr>
        <w:spacing w:before="240" w:after="0" w:line="240" w:lineRule="auto"/>
        <w:rPr>
          <w:rFonts w:ascii="Arial" w:eastAsia="Times New Roman" w:hAnsi="Arial" w:cs="Arial"/>
          <w:lang w:val="en-GB" w:eastAsia="en-GB"/>
        </w:rPr>
      </w:pPr>
      <w:proofErr w:type="spellStart"/>
      <w:r w:rsidRPr="002B2F55">
        <w:rPr>
          <w:rFonts w:ascii="Arial" w:eastAsia="Times New Roman" w:hAnsi="Arial" w:cs="Arial"/>
          <w:b/>
          <w:lang w:val="en-GB" w:eastAsia="en-GB"/>
        </w:rPr>
        <w:lastRenderedPageBreak/>
        <w:t>Yizumi</w:t>
      </w:r>
      <w:proofErr w:type="spellEnd"/>
      <w:r w:rsidRPr="002B2F55">
        <w:rPr>
          <w:rFonts w:ascii="Arial" w:eastAsia="Times New Roman" w:hAnsi="Arial" w:cs="Arial"/>
          <w:lang w:val="en-GB" w:eastAsia="en-GB"/>
        </w:rPr>
        <w:t xml:space="preserve"> (booth W3343): premium technical parts. The production of a tool case </w:t>
      </w:r>
      <w:proofErr w:type="gramStart"/>
      <w:r w:rsidRPr="002B2F55">
        <w:rPr>
          <w:rFonts w:ascii="Arial" w:eastAsia="Times New Roman" w:hAnsi="Arial" w:cs="Arial"/>
          <w:lang w:val="en-GB" w:eastAsia="en-GB"/>
        </w:rPr>
        <w:t>utilizing  a</w:t>
      </w:r>
      <w:proofErr w:type="gramEnd"/>
      <w:r w:rsidRPr="002B2F55">
        <w:rPr>
          <w:rFonts w:ascii="Arial" w:eastAsia="Times New Roman" w:hAnsi="Arial" w:cs="Arial"/>
          <w:lang w:val="en-GB" w:eastAsia="en-GB"/>
        </w:rPr>
        <w:t xml:space="preserve"> 3-drop FLEXflow servo driven valve gate system. Special features of the part: </w:t>
      </w:r>
      <w:proofErr w:type="spellStart"/>
      <w:r w:rsidRPr="002B2F55">
        <w:rPr>
          <w:rFonts w:ascii="Arial" w:eastAsia="Times New Roman" w:hAnsi="Arial" w:cs="Arial"/>
          <w:lang w:val="en-GB" w:eastAsia="en-GB"/>
        </w:rPr>
        <w:t>MuCell</w:t>
      </w:r>
      <w:proofErr w:type="spellEnd"/>
      <w:r w:rsidRPr="002B2F55">
        <w:rPr>
          <w:rFonts w:ascii="Arial" w:eastAsia="Times New Roman" w:hAnsi="Arial" w:cs="Arial"/>
          <w:lang w:val="en-GB" w:eastAsia="en-GB"/>
        </w:rPr>
        <w:t xml:space="preserve">® technology, back injection, </w:t>
      </w:r>
      <w:proofErr w:type="spellStart"/>
      <w:r w:rsidRPr="002B2F55">
        <w:rPr>
          <w:rFonts w:ascii="Arial" w:eastAsia="Times New Roman" w:hAnsi="Arial" w:cs="Arial"/>
          <w:lang w:val="en-GB" w:eastAsia="en-GB"/>
        </w:rPr>
        <w:t>lightweighting</w:t>
      </w:r>
      <w:proofErr w:type="spellEnd"/>
      <w:r w:rsidRPr="002B2F55">
        <w:rPr>
          <w:rFonts w:ascii="Arial" w:eastAsia="Times New Roman" w:hAnsi="Arial" w:cs="Arial"/>
          <w:lang w:val="en-GB" w:eastAsia="en-GB"/>
        </w:rPr>
        <w:t>.</w:t>
      </w:r>
    </w:p>
    <w:p w:rsidR="002B2F55" w:rsidRPr="002B2F55" w:rsidRDefault="002B2F55" w:rsidP="002B2F55">
      <w:pPr>
        <w:pStyle w:val="Listenabsatz"/>
        <w:spacing w:before="240" w:after="0" w:line="240" w:lineRule="auto"/>
        <w:rPr>
          <w:rFonts w:ascii="Arial" w:eastAsia="Times New Roman" w:hAnsi="Arial" w:cs="Arial"/>
          <w:lang w:val="en-GB" w:eastAsia="en-GB"/>
        </w:rPr>
      </w:pPr>
    </w:p>
    <w:p w:rsidR="002B2F55" w:rsidRPr="002B2F55" w:rsidRDefault="00BF235F" w:rsidP="002B2F55">
      <w:pPr>
        <w:pStyle w:val="Listenabsatz"/>
        <w:numPr>
          <w:ilvl w:val="0"/>
          <w:numId w:val="3"/>
        </w:numPr>
        <w:spacing w:before="240" w:after="0" w:line="240" w:lineRule="auto"/>
        <w:rPr>
          <w:rFonts w:ascii="Arial" w:eastAsia="Times New Roman" w:hAnsi="Arial" w:cs="Arial"/>
          <w:lang w:val="en-GB" w:eastAsia="en-GB"/>
        </w:rPr>
      </w:pPr>
      <w:proofErr w:type="spellStart"/>
      <w:r>
        <w:rPr>
          <w:rFonts w:ascii="Arial" w:eastAsia="Times New Roman" w:hAnsi="Arial" w:cs="Arial"/>
          <w:b/>
          <w:lang w:val="en-GB" w:eastAsia="en-GB"/>
        </w:rPr>
        <w:t>Krauss</w:t>
      </w:r>
      <w:r w:rsidR="002B2F55" w:rsidRPr="002B2F55">
        <w:rPr>
          <w:rFonts w:ascii="Arial" w:eastAsia="Times New Roman" w:hAnsi="Arial" w:cs="Arial"/>
          <w:b/>
          <w:lang w:val="en-GB" w:eastAsia="en-GB"/>
        </w:rPr>
        <w:t>Maffei</w:t>
      </w:r>
      <w:proofErr w:type="spellEnd"/>
      <w:r w:rsidR="002B2F55" w:rsidRPr="002B2F55">
        <w:rPr>
          <w:rFonts w:ascii="Arial" w:eastAsia="Times New Roman" w:hAnsi="Arial" w:cs="Arial"/>
          <w:lang w:val="en-GB" w:eastAsia="en-GB"/>
        </w:rPr>
        <w:t xml:space="preserve"> (booth W403): technology for next generation lightweight vehicles. The realization of a lightweight </w:t>
      </w:r>
      <w:proofErr w:type="spellStart"/>
      <w:r w:rsidR="002B2F55" w:rsidRPr="002B2F55">
        <w:rPr>
          <w:rFonts w:ascii="Arial" w:eastAsia="Times New Roman" w:hAnsi="Arial" w:cs="Arial"/>
          <w:lang w:val="en-GB" w:eastAsia="en-GB"/>
        </w:rPr>
        <w:t>center</w:t>
      </w:r>
      <w:proofErr w:type="spellEnd"/>
      <w:r w:rsidR="002B2F55" w:rsidRPr="002B2F55">
        <w:rPr>
          <w:rFonts w:ascii="Arial" w:eastAsia="Times New Roman" w:hAnsi="Arial" w:cs="Arial"/>
          <w:lang w:val="en-GB" w:eastAsia="en-GB"/>
        </w:rPr>
        <w:t xml:space="preserve"> console armrest in cooperation with </w:t>
      </w:r>
      <w:proofErr w:type="spellStart"/>
      <w:r w:rsidR="002B2F55" w:rsidRPr="002B2F55">
        <w:rPr>
          <w:rFonts w:ascii="Arial" w:eastAsia="Times New Roman" w:hAnsi="Arial" w:cs="Arial"/>
          <w:lang w:val="en-GB" w:eastAsia="en-GB"/>
        </w:rPr>
        <w:t>ProperTooling</w:t>
      </w:r>
      <w:proofErr w:type="spellEnd"/>
      <w:r w:rsidR="002B2F55" w:rsidRPr="002B2F55">
        <w:rPr>
          <w:rFonts w:ascii="Arial" w:eastAsia="Times New Roman" w:hAnsi="Arial" w:cs="Arial"/>
          <w:lang w:val="en-GB" w:eastAsia="en-GB"/>
        </w:rPr>
        <w:t xml:space="preserve">. Special features of the part: TPV </w:t>
      </w:r>
      <w:proofErr w:type="spellStart"/>
      <w:r w:rsidR="002B2F55" w:rsidRPr="002B2F55">
        <w:rPr>
          <w:rFonts w:ascii="Arial" w:eastAsia="Times New Roman" w:hAnsi="Arial" w:cs="Arial"/>
          <w:lang w:val="en-GB" w:eastAsia="en-GB"/>
        </w:rPr>
        <w:t>overmolding</w:t>
      </w:r>
      <w:proofErr w:type="spellEnd"/>
      <w:r w:rsidR="002B2F55" w:rsidRPr="002B2F55">
        <w:rPr>
          <w:rFonts w:ascii="Arial" w:eastAsia="Times New Roman" w:hAnsi="Arial" w:cs="Arial"/>
          <w:lang w:val="en-GB" w:eastAsia="en-GB"/>
        </w:rPr>
        <w:t xml:space="preserve">, </w:t>
      </w:r>
      <w:proofErr w:type="spellStart"/>
      <w:r w:rsidR="002B2F55" w:rsidRPr="002B2F55">
        <w:rPr>
          <w:rFonts w:ascii="Arial" w:eastAsia="Times New Roman" w:hAnsi="Arial" w:cs="Arial"/>
          <w:lang w:val="en-GB" w:eastAsia="en-GB"/>
        </w:rPr>
        <w:t>lightweighting</w:t>
      </w:r>
      <w:proofErr w:type="spellEnd"/>
      <w:r w:rsidR="002B2F55" w:rsidRPr="002B2F55">
        <w:rPr>
          <w:rFonts w:ascii="Arial" w:eastAsia="Times New Roman" w:hAnsi="Arial" w:cs="Arial"/>
          <w:lang w:val="en-GB" w:eastAsia="en-GB"/>
        </w:rPr>
        <w:t xml:space="preserve">, multicomponent (2+3) drop FLEXflow systems. </w:t>
      </w:r>
      <w:r w:rsidR="002B2F55">
        <w:rPr>
          <w:rFonts w:ascii="Arial" w:eastAsia="Times New Roman" w:hAnsi="Arial" w:cs="Arial"/>
          <w:lang w:val="en-GB" w:eastAsia="en-GB"/>
        </w:rPr>
        <w:br/>
      </w:r>
    </w:p>
    <w:p w:rsidR="002B2F55" w:rsidRPr="002B2F55" w:rsidRDefault="00BF235F" w:rsidP="002B2F55">
      <w:pPr>
        <w:pStyle w:val="Listenabsatz"/>
        <w:numPr>
          <w:ilvl w:val="0"/>
          <w:numId w:val="3"/>
        </w:numPr>
        <w:spacing w:before="240" w:after="0" w:line="240" w:lineRule="auto"/>
        <w:rPr>
          <w:rFonts w:ascii="Arial" w:eastAsia="Times New Roman" w:hAnsi="Arial" w:cs="Arial"/>
          <w:lang w:val="en-GB" w:eastAsia="en-GB"/>
        </w:rPr>
      </w:pPr>
      <w:r w:rsidRPr="002B2F55">
        <w:rPr>
          <w:rFonts w:ascii="Arial" w:eastAsia="Times New Roman" w:hAnsi="Arial" w:cs="Arial"/>
          <w:b/>
          <w:lang w:val="en-GB" w:eastAsia="en-GB"/>
        </w:rPr>
        <w:t>ENGEL</w:t>
      </w:r>
      <w:r w:rsidRPr="002B2F55">
        <w:rPr>
          <w:rFonts w:ascii="Arial" w:eastAsia="Times New Roman" w:hAnsi="Arial" w:cs="Arial"/>
          <w:lang w:val="en-GB" w:eastAsia="en-GB"/>
        </w:rPr>
        <w:t xml:space="preserve"> </w:t>
      </w:r>
      <w:r w:rsidR="002B2F55" w:rsidRPr="002B2F55">
        <w:rPr>
          <w:rFonts w:ascii="Arial" w:eastAsia="Times New Roman" w:hAnsi="Arial" w:cs="Arial"/>
          <w:lang w:val="en-GB" w:eastAsia="en-GB"/>
        </w:rPr>
        <w:t xml:space="preserve">(booth W3303): interior parts for the best touch and feel experience.  The injection </w:t>
      </w:r>
      <w:proofErr w:type="spellStart"/>
      <w:r w:rsidR="002B2F55" w:rsidRPr="002B2F55">
        <w:rPr>
          <w:rFonts w:ascii="Arial" w:eastAsia="Times New Roman" w:hAnsi="Arial" w:cs="Arial"/>
          <w:lang w:val="en-GB" w:eastAsia="en-GB"/>
        </w:rPr>
        <w:t>molding</w:t>
      </w:r>
      <w:proofErr w:type="spellEnd"/>
      <w:r w:rsidR="002B2F55" w:rsidRPr="002B2F55">
        <w:rPr>
          <w:rFonts w:ascii="Arial" w:eastAsia="Times New Roman" w:hAnsi="Arial" w:cs="Arial"/>
          <w:lang w:val="en-GB" w:eastAsia="en-GB"/>
        </w:rPr>
        <w:t xml:space="preserve"> of a high-quality grained interior trim component, realized with the In </w:t>
      </w:r>
      <w:proofErr w:type="spellStart"/>
      <w:r w:rsidR="002B2F55" w:rsidRPr="002B2F55">
        <w:rPr>
          <w:rFonts w:ascii="Arial" w:eastAsia="Times New Roman" w:hAnsi="Arial" w:cs="Arial"/>
          <w:lang w:val="en-GB" w:eastAsia="en-GB"/>
        </w:rPr>
        <w:t>Mold</w:t>
      </w:r>
      <w:proofErr w:type="spellEnd"/>
      <w:r w:rsidR="002B2F55" w:rsidRPr="002B2F55">
        <w:rPr>
          <w:rFonts w:ascii="Arial" w:eastAsia="Times New Roman" w:hAnsi="Arial" w:cs="Arial"/>
          <w:lang w:val="en-GB" w:eastAsia="en-GB"/>
        </w:rPr>
        <w:t xml:space="preserve"> Graining technology together with the back injection of PP in </w:t>
      </w:r>
      <w:proofErr w:type="spellStart"/>
      <w:r w:rsidR="002B2F55" w:rsidRPr="002B2F55">
        <w:rPr>
          <w:rFonts w:ascii="Arial" w:eastAsia="Times New Roman" w:hAnsi="Arial" w:cs="Arial"/>
          <w:lang w:val="en-GB" w:eastAsia="en-GB"/>
        </w:rPr>
        <w:t>MuCell</w:t>
      </w:r>
      <w:proofErr w:type="spellEnd"/>
      <w:r w:rsidR="002B2F55" w:rsidRPr="002B2F55">
        <w:rPr>
          <w:rFonts w:ascii="Arial" w:eastAsia="Times New Roman" w:hAnsi="Arial" w:cs="Arial"/>
          <w:lang w:val="en-GB" w:eastAsia="en-GB"/>
        </w:rPr>
        <w:t xml:space="preserve">® foaming process through 5-drop </w:t>
      </w:r>
      <w:proofErr w:type="spellStart"/>
      <w:r w:rsidR="002B2F55" w:rsidRPr="002B2F55">
        <w:rPr>
          <w:rFonts w:ascii="Arial" w:eastAsia="Times New Roman" w:hAnsi="Arial" w:cs="Arial"/>
          <w:lang w:val="en-GB" w:eastAsia="en-GB"/>
        </w:rPr>
        <w:t>FLEXflow</w:t>
      </w:r>
      <w:proofErr w:type="spellEnd"/>
      <w:r w:rsidR="002B2F55" w:rsidRPr="002B2F55">
        <w:rPr>
          <w:rFonts w:ascii="Arial" w:eastAsia="Times New Roman" w:hAnsi="Arial" w:cs="Arial"/>
          <w:lang w:val="en-GB" w:eastAsia="en-GB"/>
        </w:rPr>
        <w:t xml:space="preserve"> system and </w:t>
      </w:r>
      <w:proofErr w:type="spellStart"/>
      <w:r w:rsidR="002B2F55" w:rsidRPr="002B2F55">
        <w:rPr>
          <w:rFonts w:ascii="Arial" w:eastAsia="Times New Roman" w:hAnsi="Arial" w:cs="Arial"/>
          <w:lang w:val="en-GB" w:eastAsia="en-GB"/>
        </w:rPr>
        <w:t>DecoJEct</w:t>
      </w:r>
      <w:proofErr w:type="spellEnd"/>
      <w:r w:rsidR="002B2F55" w:rsidRPr="002B2F55">
        <w:rPr>
          <w:rFonts w:ascii="Arial" w:eastAsia="Times New Roman" w:hAnsi="Arial" w:cs="Arial"/>
          <w:lang w:val="en-GB" w:eastAsia="en-GB"/>
        </w:rPr>
        <w:t xml:space="preserve"> foils of </w:t>
      </w:r>
      <w:proofErr w:type="spellStart"/>
      <w:r w:rsidR="002B2F55" w:rsidRPr="002B2F55">
        <w:rPr>
          <w:rFonts w:ascii="Arial" w:eastAsia="Times New Roman" w:hAnsi="Arial" w:cs="Arial"/>
          <w:lang w:val="en-GB" w:eastAsia="en-GB"/>
        </w:rPr>
        <w:t>Benecke</w:t>
      </w:r>
      <w:proofErr w:type="spellEnd"/>
      <w:r w:rsidR="002B2F55" w:rsidRPr="002B2F55">
        <w:rPr>
          <w:rFonts w:ascii="Arial" w:eastAsia="Times New Roman" w:hAnsi="Arial" w:cs="Arial"/>
          <w:lang w:val="en-GB" w:eastAsia="en-GB"/>
        </w:rPr>
        <w:t xml:space="preserve"> </w:t>
      </w:r>
      <w:proofErr w:type="spellStart"/>
      <w:r w:rsidR="002B2F55" w:rsidRPr="002B2F55">
        <w:rPr>
          <w:rFonts w:ascii="Arial" w:eastAsia="Times New Roman" w:hAnsi="Arial" w:cs="Arial"/>
          <w:lang w:val="en-GB" w:eastAsia="en-GB"/>
        </w:rPr>
        <w:t>Kaliko</w:t>
      </w:r>
      <w:proofErr w:type="spellEnd"/>
      <w:r w:rsidR="002B2F55" w:rsidRPr="002B2F55">
        <w:rPr>
          <w:rFonts w:ascii="Arial" w:eastAsia="Times New Roman" w:hAnsi="Arial" w:cs="Arial"/>
          <w:lang w:val="en-GB" w:eastAsia="en-GB"/>
        </w:rPr>
        <w:t>.</w:t>
      </w:r>
    </w:p>
    <w:p w:rsidR="002B2F55" w:rsidRPr="002B2F55" w:rsidRDefault="002B2F55" w:rsidP="002B2F55">
      <w:pPr>
        <w:spacing w:before="240" w:after="0" w:line="240" w:lineRule="auto"/>
        <w:rPr>
          <w:rFonts w:ascii="Arial" w:eastAsia="Times New Roman" w:hAnsi="Arial" w:cs="Arial"/>
          <w:b/>
          <w:lang w:val="en-GB" w:eastAsia="en-GB"/>
        </w:rPr>
      </w:pPr>
      <w:r w:rsidRPr="002B2F55">
        <w:rPr>
          <w:rFonts w:ascii="Arial" w:eastAsia="Times New Roman" w:hAnsi="Arial" w:cs="Arial"/>
          <w:b/>
          <w:lang w:val="en-GB" w:eastAsia="en-GB"/>
        </w:rPr>
        <w:t xml:space="preserve">FLEXflow Family: The Electrical Future </w:t>
      </w:r>
      <w:proofErr w:type="gramStart"/>
      <w:r w:rsidRPr="002B2F55">
        <w:rPr>
          <w:rFonts w:ascii="Arial" w:eastAsia="Times New Roman" w:hAnsi="Arial" w:cs="Arial"/>
          <w:b/>
          <w:lang w:val="en-GB" w:eastAsia="en-GB"/>
        </w:rPr>
        <w:t>With</w:t>
      </w:r>
      <w:proofErr w:type="gramEnd"/>
      <w:r w:rsidRPr="002B2F55">
        <w:rPr>
          <w:rFonts w:ascii="Arial" w:eastAsia="Times New Roman" w:hAnsi="Arial" w:cs="Arial"/>
          <w:b/>
          <w:lang w:val="en-GB" w:eastAsia="en-GB"/>
        </w:rPr>
        <w:t xml:space="preserve"> Benefits Beyond Your Expectations</w:t>
      </w:r>
    </w:p>
    <w:p w:rsidR="002B2F55" w:rsidRPr="002B2F55" w:rsidRDefault="002B2F55" w:rsidP="002B2F55">
      <w:pPr>
        <w:spacing w:before="240" w:after="0" w:line="240" w:lineRule="auto"/>
        <w:rPr>
          <w:rFonts w:ascii="Arial" w:eastAsia="Times New Roman" w:hAnsi="Arial" w:cs="Arial"/>
          <w:lang w:val="en-GB" w:eastAsia="en-GB"/>
        </w:rPr>
      </w:pPr>
      <w:proofErr w:type="gramStart"/>
      <w:r w:rsidRPr="002B2F55">
        <w:rPr>
          <w:rFonts w:ascii="Arial" w:eastAsia="Times New Roman" w:hAnsi="Arial" w:cs="Arial"/>
          <w:lang w:val="en-GB" w:eastAsia="en-GB"/>
        </w:rPr>
        <w:t>Simple, safe and clean.</w:t>
      </w:r>
      <w:proofErr w:type="gramEnd"/>
      <w:r w:rsidRPr="002B2F55">
        <w:rPr>
          <w:rFonts w:ascii="Arial" w:eastAsia="Times New Roman" w:hAnsi="Arial" w:cs="Arial"/>
          <w:lang w:val="en-GB" w:eastAsia="en-GB"/>
        </w:rPr>
        <w:t xml:space="preserve"> At the upcoming NPE2018, HRSflow will showcase its FLEXflow Family: the new range of product including the servo driven valve gate systems, FLEXflow and FLEXflow One.</w:t>
      </w:r>
    </w:p>
    <w:p w:rsidR="002B2F55" w:rsidRPr="002B2F55" w:rsidRDefault="002B2F55" w:rsidP="002B2F55">
      <w:pPr>
        <w:spacing w:before="240" w:after="0" w:line="240" w:lineRule="auto"/>
        <w:rPr>
          <w:rFonts w:ascii="Arial" w:eastAsia="Times New Roman" w:hAnsi="Arial" w:cs="Arial"/>
          <w:lang w:val="en-GB" w:eastAsia="en-GB"/>
        </w:rPr>
      </w:pPr>
      <w:r w:rsidRPr="002B2F55">
        <w:rPr>
          <w:rFonts w:ascii="Arial" w:eastAsia="Times New Roman" w:hAnsi="Arial" w:cs="Arial"/>
          <w:lang w:val="en-GB" w:eastAsia="en-GB"/>
        </w:rPr>
        <w:t xml:space="preserve">Today’s automotive manufacturing environment is moving in a new direction: design complexity, e-car development, digitalization, autonomy driving and car sharing. Vehicles will become more and more lightweight, autonomous and connected. To face these new challenges and obtain the next-generation high quality parts, Tier1 and OEM customers will need increasingly flexible flow control. </w:t>
      </w:r>
    </w:p>
    <w:p w:rsidR="002B2F55" w:rsidRPr="002B2F55" w:rsidRDefault="002B2F55" w:rsidP="002B2F55">
      <w:pPr>
        <w:spacing w:before="240" w:after="0" w:line="240" w:lineRule="auto"/>
        <w:rPr>
          <w:rFonts w:ascii="Arial" w:eastAsia="Times New Roman" w:hAnsi="Arial" w:cs="Arial"/>
          <w:lang w:val="en-GB" w:eastAsia="en-GB"/>
        </w:rPr>
      </w:pPr>
      <w:r w:rsidRPr="002B2F55">
        <w:rPr>
          <w:rFonts w:ascii="Arial" w:eastAsia="Times New Roman" w:hAnsi="Arial" w:cs="Arial"/>
          <w:lang w:val="en-GB" w:eastAsia="en-GB"/>
        </w:rPr>
        <w:t xml:space="preserve">The electric servo technology by HRSflow is designed for the independent adjustment of each valve pin with precise control of stroke, velocity and force during opening and closing phases. This solution assures accurate, easy to operate, flexible control of pressures and flow rates at each individual gate during the injection process. </w:t>
      </w:r>
    </w:p>
    <w:p w:rsidR="002B2F55" w:rsidRDefault="002B2F55" w:rsidP="002B2F55">
      <w:pPr>
        <w:spacing w:before="240" w:after="0" w:line="240" w:lineRule="auto"/>
        <w:rPr>
          <w:rFonts w:ascii="Arial" w:eastAsia="Times New Roman" w:hAnsi="Arial" w:cs="Arial"/>
          <w:lang w:val="en-GB" w:eastAsia="en-GB"/>
        </w:rPr>
      </w:pPr>
      <w:r w:rsidRPr="002B2F55">
        <w:rPr>
          <w:rFonts w:ascii="Arial" w:eastAsia="Times New Roman" w:hAnsi="Arial" w:cs="Arial"/>
          <w:lang w:val="en-GB" w:eastAsia="en-GB"/>
        </w:rPr>
        <w:t>To discover all the benefits of HRSflow servo driven valve gate technologies, the appointment will be at HRSflow’s Booth: W991, West Hall Level 2.</w:t>
      </w:r>
    </w:p>
    <w:p w:rsidR="008868B6" w:rsidRPr="00366278" w:rsidRDefault="008868B6" w:rsidP="002B2F55">
      <w:pPr>
        <w:spacing w:before="240" w:after="0" w:line="240" w:lineRule="auto"/>
        <w:rPr>
          <w:rFonts w:ascii="Arial" w:eastAsia="Times New Roman" w:hAnsi="Arial"/>
          <w:sz w:val="18"/>
          <w:szCs w:val="18"/>
          <w:lang w:val="en-US" w:eastAsia="en-GB"/>
        </w:rPr>
      </w:pPr>
      <w:r w:rsidRPr="00366278">
        <w:rPr>
          <w:rFonts w:ascii="Arial" w:eastAsia="Times New Roman" w:hAnsi="Arial"/>
          <w:b/>
          <w:sz w:val="18"/>
          <w:szCs w:val="18"/>
          <w:lang w:val="en-US" w:eastAsia="en-GB"/>
        </w:rPr>
        <w:t>HRSflow</w:t>
      </w:r>
      <w:r w:rsidRPr="00366278">
        <w:rPr>
          <w:rFonts w:ascii="Arial" w:eastAsia="Times New Roman" w:hAnsi="Arial"/>
          <w:sz w:val="18"/>
          <w:szCs w:val="18"/>
          <w:lang w:val="en-US" w:eastAsia="en-GB"/>
        </w:rPr>
        <w:t xml:space="preserve"> (www.hrsflow.com) is a division of </w:t>
      </w:r>
      <w:proofErr w:type="spellStart"/>
      <w:r w:rsidRPr="00366278">
        <w:rPr>
          <w:rFonts w:ascii="Arial" w:eastAsia="Times New Roman" w:hAnsi="Arial"/>
          <w:sz w:val="18"/>
          <w:szCs w:val="18"/>
          <w:lang w:val="en-US" w:eastAsia="en-GB"/>
        </w:rPr>
        <w:t>INglass</w:t>
      </w:r>
      <w:proofErr w:type="spellEnd"/>
      <w:r w:rsidRPr="00366278">
        <w:rPr>
          <w:rFonts w:ascii="Arial" w:eastAsia="Times New Roman" w:hAnsi="Arial"/>
          <w:sz w:val="18"/>
          <w:szCs w:val="18"/>
          <w:lang w:val="en-US" w:eastAsia="en-GB"/>
        </w:rPr>
        <w:t xml:space="preserve"> S.p.A. (www.inglass.it), headquartered in San Polo di Piave/Italy. It is specialized in the development and production of advanced and innovative hot runner systems for the injection molding industry. The group of companies has more than 1,100 employees and is present on all the major global markets. HRSflow produces hot runner systems at its European headquarters in San Polo di Piave/Italy, in Asia at its plant in Hangzhou/China and at its facility in Byron Center near Grand Rapids, MI, USA.</w:t>
      </w:r>
    </w:p>
    <w:p w:rsidR="008868B6" w:rsidRPr="00366278" w:rsidRDefault="008868B6" w:rsidP="00C541D5">
      <w:pPr>
        <w:spacing w:before="240" w:after="0" w:line="240" w:lineRule="auto"/>
        <w:rPr>
          <w:rFonts w:ascii="Arial" w:eastAsia="Times New Roman" w:hAnsi="Arial" w:cs="Arial"/>
          <w:lang w:val="en-US" w:eastAsia="en-GB"/>
        </w:rPr>
      </w:pPr>
      <w:r w:rsidRPr="00366278">
        <w:rPr>
          <w:rFonts w:ascii="Arial" w:eastAsia="Times New Roman" w:hAnsi="Arial" w:cs="Arial"/>
          <w:u w:val="single"/>
          <w:lang w:val="en-US" w:eastAsia="en-GB"/>
        </w:rPr>
        <w:t>Contact and further information</w:t>
      </w:r>
    </w:p>
    <w:p w:rsidR="008868B6" w:rsidRPr="00366278" w:rsidRDefault="008868B6" w:rsidP="008868B6">
      <w:pPr>
        <w:spacing w:after="0" w:line="240" w:lineRule="auto"/>
        <w:rPr>
          <w:rFonts w:ascii="Arial" w:eastAsia="Times New Roman" w:hAnsi="Arial" w:cs="Arial"/>
          <w:lang w:val="en-US" w:eastAsia="en-GB"/>
        </w:rPr>
      </w:pPr>
      <w:r w:rsidRPr="00366278">
        <w:rPr>
          <w:rFonts w:ascii="Arial" w:eastAsia="Times New Roman" w:hAnsi="Arial" w:cs="Arial"/>
          <w:b/>
          <w:bCs/>
          <w:lang w:val="en-US" w:eastAsia="en-GB"/>
        </w:rPr>
        <w:t>HRSflow,</w:t>
      </w:r>
      <w:r w:rsidRPr="00366278">
        <w:rPr>
          <w:rFonts w:ascii="Arial" w:eastAsia="Times New Roman" w:hAnsi="Arial" w:cs="Arial"/>
          <w:lang w:val="en-US" w:eastAsia="en-GB"/>
        </w:rPr>
        <w:t xml:space="preserve"> Via Piave 4, 31020 San Polo di Piave (TV), Italy</w:t>
      </w:r>
    </w:p>
    <w:p w:rsidR="008868B6" w:rsidRPr="00366278" w:rsidRDefault="008868B6" w:rsidP="008868B6">
      <w:pPr>
        <w:spacing w:after="0" w:line="240" w:lineRule="auto"/>
        <w:rPr>
          <w:rFonts w:ascii="Arial" w:eastAsia="Times New Roman" w:hAnsi="Arial" w:cs="Arial"/>
          <w:lang w:val="en-US" w:eastAsia="en-GB"/>
        </w:rPr>
      </w:pPr>
      <w:r w:rsidRPr="00366278">
        <w:rPr>
          <w:rFonts w:ascii="Arial" w:eastAsia="Times New Roman" w:hAnsi="Arial" w:cs="Arial"/>
          <w:lang w:val="en-US" w:eastAsia="en-GB"/>
        </w:rPr>
        <w:t>Phone: +39 0422 750 111, Email: info@hrsflow.com, www.hrsflow.com</w:t>
      </w:r>
    </w:p>
    <w:p w:rsidR="008868B6" w:rsidRPr="00546890" w:rsidRDefault="008868B6" w:rsidP="008868B6">
      <w:pPr>
        <w:tabs>
          <w:tab w:val="center" w:pos="4536"/>
          <w:tab w:val="right" w:pos="9072"/>
        </w:tabs>
        <w:spacing w:after="0" w:line="240" w:lineRule="auto"/>
        <w:rPr>
          <w:rFonts w:ascii="Arial" w:eastAsia="Times New Roman" w:hAnsi="Arial" w:cs="Arial"/>
          <w:lang w:val="fr-FR" w:eastAsia="en-GB"/>
        </w:rPr>
      </w:pPr>
      <w:r w:rsidRPr="00546890">
        <w:rPr>
          <w:rFonts w:ascii="Arial" w:eastAsia="Times New Roman" w:hAnsi="Arial" w:cs="Arial"/>
          <w:lang w:val="fr-FR" w:eastAsia="en-GB"/>
        </w:rPr>
        <w:t xml:space="preserve">Erica </w:t>
      </w:r>
      <w:proofErr w:type="spellStart"/>
      <w:r w:rsidRPr="00546890">
        <w:rPr>
          <w:rFonts w:ascii="Arial" w:eastAsia="Times New Roman" w:hAnsi="Arial" w:cs="Arial"/>
          <w:lang w:val="fr-FR" w:eastAsia="en-GB"/>
        </w:rPr>
        <w:t>Gaggiato</w:t>
      </w:r>
      <w:proofErr w:type="spellEnd"/>
      <w:r w:rsidRPr="00546890">
        <w:rPr>
          <w:rFonts w:ascii="Arial" w:eastAsia="Times New Roman" w:hAnsi="Arial" w:cs="Arial"/>
          <w:lang w:val="fr-FR" w:eastAsia="en-GB"/>
        </w:rPr>
        <w:t xml:space="preserve">, Communication </w:t>
      </w:r>
      <w:proofErr w:type="spellStart"/>
      <w:r w:rsidRPr="00546890">
        <w:rPr>
          <w:rFonts w:ascii="Arial" w:eastAsia="Times New Roman" w:hAnsi="Arial" w:cs="Arial"/>
          <w:lang w:val="fr-FR" w:eastAsia="en-GB"/>
        </w:rPr>
        <w:t>Dept</w:t>
      </w:r>
      <w:proofErr w:type="spellEnd"/>
      <w:r w:rsidRPr="00546890">
        <w:rPr>
          <w:rFonts w:ascii="Arial" w:eastAsia="Times New Roman" w:hAnsi="Arial" w:cs="Arial"/>
          <w:lang w:val="fr-FR" w:eastAsia="en-GB"/>
        </w:rPr>
        <w:t>.</w:t>
      </w:r>
    </w:p>
    <w:p w:rsidR="008868B6" w:rsidRPr="00546890" w:rsidRDefault="008868B6" w:rsidP="008868B6">
      <w:pPr>
        <w:spacing w:after="0" w:line="240" w:lineRule="auto"/>
        <w:rPr>
          <w:rFonts w:ascii="Arial" w:eastAsia="Times New Roman" w:hAnsi="Arial" w:cs="Arial"/>
          <w:lang w:val="fr-FR" w:eastAsia="en-GB"/>
        </w:rPr>
      </w:pPr>
      <w:r w:rsidRPr="00546890">
        <w:rPr>
          <w:rFonts w:ascii="Arial" w:eastAsia="Times New Roman" w:hAnsi="Arial" w:cs="Arial"/>
          <w:lang w:val="fr-FR" w:eastAsia="en-GB"/>
        </w:rPr>
        <w:t>Phone: +39 0422 750 120, Email: erica.gaggiato@inglass.it</w:t>
      </w:r>
    </w:p>
    <w:p w:rsidR="008868B6" w:rsidRPr="00366278" w:rsidRDefault="008868B6" w:rsidP="00C541D5">
      <w:pPr>
        <w:spacing w:before="240" w:after="0" w:line="240" w:lineRule="auto"/>
        <w:rPr>
          <w:rFonts w:ascii="Arial" w:eastAsia="Times New Roman" w:hAnsi="Arial" w:cs="Arial"/>
          <w:lang w:val="en-US" w:eastAsia="en-GB"/>
        </w:rPr>
      </w:pPr>
      <w:r w:rsidRPr="00366278">
        <w:rPr>
          <w:rFonts w:ascii="Arial" w:eastAsia="Times New Roman" w:hAnsi="Arial" w:cs="Arial"/>
          <w:u w:val="single"/>
          <w:lang w:val="en-US" w:eastAsia="en-GB"/>
        </w:rPr>
        <w:t>Editorial contact and voucher copies</w:t>
      </w:r>
    </w:p>
    <w:p w:rsidR="008868B6" w:rsidRPr="00DB0BE5" w:rsidRDefault="008868B6" w:rsidP="008868B6">
      <w:pPr>
        <w:spacing w:after="0" w:line="240" w:lineRule="auto"/>
        <w:rPr>
          <w:rFonts w:ascii="Arial" w:eastAsia="Times New Roman" w:hAnsi="Arial" w:cs="Arial"/>
          <w:lang w:eastAsia="en-GB"/>
        </w:rPr>
      </w:pPr>
      <w:r w:rsidRPr="00366278">
        <w:rPr>
          <w:rFonts w:ascii="Arial" w:eastAsia="Times New Roman" w:hAnsi="Arial" w:cs="Arial"/>
          <w:lang w:val="en-US" w:eastAsia="en-GB"/>
        </w:rPr>
        <w:t xml:space="preserve">Dr.-Ing. </w:t>
      </w:r>
      <w:r w:rsidRPr="00DB0BE5">
        <w:rPr>
          <w:rFonts w:ascii="Arial" w:eastAsia="Times New Roman" w:hAnsi="Arial" w:cs="Arial"/>
          <w:lang w:eastAsia="en-GB"/>
        </w:rPr>
        <w:t xml:space="preserve">Jörg Wolters, Konsens PR GmbH &amp; Co. KG, </w:t>
      </w:r>
    </w:p>
    <w:p w:rsidR="008868B6" w:rsidRPr="00DB0BE5" w:rsidRDefault="008868B6" w:rsidP="008868B6">
      <w:pPr>
        <w:spacing w:after="0" w:line="240" w:lineRule="auto"/>
        <w:rPr>
          <w:rFonts w:ascii="Arial" w:eastAsia="Times New Roman" w:hAnsi="Arial" w:cs="Arial"/>
          <w:lang w:eastAsia="en-GB"/>
        </w:rPr>
      </w:pPr>
      <w:r w:rsidRPr="00DB0BE5">
        <w:rPr>
          <w:rFonts w:ascii="Arial" w:eastAsia="Times New Roman" w:hAnsi="Arial" w:cs="Arial"/>
          <w:lang w:eastAsia="en-GB"/>
        </w:rPr>
        <w:t>Hans-Kudlich-Straße 25, D-64823 Groß-Umstadt, Germany – www.konsens.de</w:t>
      </w:r>
    </w:p>
    <w:p w:rsidR="008868B6" w:rsidRDefault="002B2F55" w:rsidP="008868B6">
      <w:pPr>
        <w:spacing w:after="0" w:line="240" w:lineRule="auto"/>
        <w:rPr>
          <w:rStyle w:val="Hyperlink"/>
          <w:rFonts w:ascii="Arial" w:eastAsia="Times New Roman" w:hAnsi="Arial" w:cs="Arial"/>
          <w:lang w:val="en-US" w:eastAsia="en-GB"/>
        </w:rPr>
      </w:pPr>
      <w:r>
        <w:rPr>
          <w:rFonts w:ascii="Arial" w:eastAsia="Times New Roman" w:hAnsi="Arial" w:cs="Arial"/>
          <w:lang w:val="en-US" w:eastAsia="en-GB"/>
        </w:rPr>
        <w:t xml:space="preserve">Tel.: +49 (0) 60 78 / 93 63 0, </w:t>
      </w:r>
      <w:r w:rsidR="008868B6" w:rsidRPr="00366278">
        <w:rPr>
          <w:rFonts w:ascii="Arial" w:eastAsia="Times New Roman" w:hAnsi="Arial" w:cs="Arial"/>
          <w:lang w:val="en-US" w:eastAsia="en-GB"/>
        </w:rPr>
        <w:t xml:space="preserve">Email: </w:t>
      </w:r>
      <w:hyperlink r:id="rId9" w:history="1">
        <w:r w:rsidR="008868B6" w:rsidRPr="00366278">
          <w:rPr>
            <w:rStyle w:val="Hyperlink"/>
            <w:rFonts w:ascii="Arial" w:eastAsia="Times New Roman" w:hAnsi="Arial" w:cs="Arial"/>
            <w:lang w:val="en-US" w:eastAsia="en-GB"/>
          </w:rPr>
          <w:t>mail@konsens.de</w:t>
        </w:r>
      </w:hyperlink>
    </w:p>
    <w:p w:rsidR="002B2F55" w:rsidRDefault="002B2F55" w:rsidP="008868B6">
      <w:pPr>
        <w:spacing w:after="0" w:line="240" w:lineRule="auto"/>
        <w:rPr>
          <w:rStyle w:val="Hyperlink"/>
          <w:rFonts w:ascii="Arial" w:eastAsia="Times New Roman" w:hAnsi="Arial" w:cs="Arial"/>
          <w:lang w:val="en-US" w:eastAsia="en-GB"/>
        </w:rPr>
      </w:pPr>
    </w:p>
    <w:p w:rsidR="002B2F55" w:rsidRPr="002B2F55" w:rsidRDefault="002B2F55" w:rsidP="008868B6">
      <w:pPr>
        <w:spacing w:after="0" w:line="240" w:lineRule="auto"/>
        <w:rPr>
          <w:rFonts w:ascii="Arial" w:eastAsia="Times New Roman" w:hAnsi="Arial" w:cs="Arial"/>
          <w:lang w:val="fr-FR" w:eastAsia="en-GB"/>
        </w:rPr>
      </w:pPr>
    </w:p>
    <w:p w:rsidR="005D4B4A" w:rsidRPr="00366278" w:rsidRDefault="008868B6" w:rsidP="00C541D5">
      <w:pPr>
        <w:pBdr>
          <w:top w:val="single" w:sz="4" w:space="4" w:color="auto"/>
          <w:left w:val="single" w:sz="4" w:space="0" w:color="auto"/>
          <w:bottom w:val="single" w:sz="4" w:space="5" w:color="auto"/>
          <w:right w:val="single" w:sz="4" w:space="0" w:color="auto"/>
        </w:pBdr>
        <w:tabs>
          <w:tab w:val="left" w:pos="851"/>
        </w:tabs>
        <w:spacing w:before="240" w:after="0" w:line="240" w:lineRule="auto"/>
        <w:ind w:left="57"/>
        <w:jc w:val="center"/>
        <w:rPr>
          <w:rFonts w:ascii="Arial" w:eastAsia="Times New Roman" w:hAnsi="Arial" w:cs="Arial"/>
          <w:b/>
          <w:i/>
          <w:lang w:val="en-US" w:eastAsia="en-GB"/>
        </w:rPr>
      </w:pPr>
      <w:r w:rsidRPr="00366278">
        <w:rPr>
          <w:rFonts w:ascii="Arial" w:hAnsi="Arial"/>
          <w:i/>
          <w:iCs/>
          <w:lang w:val="en-US"/>
        </w:rPr>
        <w:t>Press releases from HRSflow with text (German and English)</w:t>
      </w:r>
      <w:r w:rsidRPr="00366278">
        <w:rPr>
          <w:rFonts w:ascii="Arial" w:hAnsi="Arial"/>
          <w:iCs/>
          <w:lang w:val="en-US"/>
        </w:rPr>
        <w:t xml:space="preserve"> </w:t>
      </w:r>
      <w:r w:rsidRPr="00366278">
        <w:rPr>
          <w:rFonts w:ascii="Arial" w:hAnsi="Arial"/>
          <w:i/>
          <w:iCs/>
          <w:lang w:val="en-US"/>
        </w:rPr>
        <w:t>as well as pictures in print-ready resolution are available to download from:</w:t>
      </w:r>
      <w:r w:rsidR="00CB0E6B">
        <w:rPr>
          <w:rFonts w:ascii="Arial" w:hAnsi="Arial"/>
          <w:i/>
          <w:iCs/>
          <w:lang w:val="en-US"/>
        </w:rPr>
        <w:t xml:space="preserve"> </w:t>
      </w:r>
      <w:hyperlink r:id="rId10" w:history="1">
        <w:r w:rsidRPr="00366278">
          <w:rPr>
            <w:rStyle w:val="Hyperlink"/>
            <w:rFonts w:ascii="Arial" w:hAnsi="Arial" w:cs="Arial"/>
            <w:b/>
            <w:bCs/>
            <w:i/>
            <w:iCs/>
            <w:lang w:val="en-US"/>
          </w:rPr>
          <w:t>www.konsens.de/hrsflow.html</w:t>
        </w:r>
      </w:hyperlink>
    </w:p>
    <w:sectPr w:rsidR="005D4B4A" w:rsidRPr="00366278" w:rsidSect="00550EFE">
      <w:headerReference w:type="default" r:id="rId11"/>
      <w:headerReference w:type="first" r:id="rId12"/>
      <w:pgSz w:w="11907" w:h="16840" w:code="9"/>
      <w:pgMar w:top="1418" w:right="1418" w:bottom="426" w:left="141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9F3" w:rsidRDefault="000129F3" w:rsidP="00F43A4F">
      <w:pPr>
        <w:spacing w:after="0" w:line="240" w:lineRule="auto"/>
      </w:pPr>
      <w:r>
        <w:separator/>
      </w:r>
    </w:p>
  </w:endnote>
  <w:endnote w:type="continuationSeparator" w:id="0">
    <w:p w:rsidR="000129F3" w:rsidRDefault="000129F3" w:rsidP="00F43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9F3" w:rsidRDefault="000129F3" w:rsidP="00F43A4F">
      <w:pPr>
        <w:spacing w:after="0" w:line="240" w:lineRule="auto"/>
      </w:pPr>
      <w:r>
        <w:separator/>
      </w:r>
    </w:p>
  </w:footnote>
  <w:footnote w:type="continuationSeparator" w:id="0">
    <w:p w:rsidR="000129F3" w:rsidRDefault="000129F3" w:rsidP="00F43A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A4F" w:rsidRPr="00CB0E6B" w:rsidRDefault="00905D7B" w:rsidP="00207830">
    <w:pPr>
      <w:pBdr>
        <w:bottom w:val="single" w:sz="4" w:space="1" w:color="auto"/>
      </w:pBdr>
      <w:tabs>
        <w:tab w:val="center" w:pos="6663"/>
      </w:tabs>
      <w:spacing w:after="0" w:line="240" w:lineRule="auto"/>
      <w:rPr>
        <w:rFonts w:ascii="Arial" w:eastAsia="Times New Roman" w:hAnsi="Arial" w:cs="Arial"/>
        <w:lang w:val="en-GB" w:eastAsia="en-GB"/>
      </w:rPr>
    </w:pPr>
    <w:r w:rsidRPr="00CB0E6B">
      <w:rPr>
        <w:rFonts w:ascii="Arial" w:eastAsia="Times New Roman" w:hAnsi="Arial" w:cs="Arial"/>
        <w:lang w:val="en-GB" w:eastAsia="en-GB"/>
      </w:rPr>
      <w:t>Page</w:t>
    </w:r>
    <w:r w:rsidR="00207830" w:rsidRPr="00CB0E6B">
      <w:rPr>
        <w:rFonts w:ascii="Arial" w:eastAsia="Times New Roman" w:hAnsi="Arial" w:cs="Arial"/>
        <w:lang w:val="en-GB" w:eastAsia="en-GB"/>
      </w:rPr>
      <w:t xml:space="preserve"> </w:t>
    </w:r>
    <w:r w:rsidR="00207830" w:rsidRPr="00CB0E6B">
      <w:rPr>
        <w:rFonts w:ascii="Arial" w:eastAsia="Times New Roman" w:hAnsi="Arial" w:cs="Arial"/>
        <w:lang w:val="en-GB" w:eastAsia="en-GB"/>
      </w:rPr>
      <w:fldChar w:fldCharType="begin"/>
    </w:r>
    <w:r w:rsidR="00207830" w:rsidRPr="00CB0E6B">
      <w:rPr>
        <w:rFonts w:ascii="Arial" w:eastAsia="Times New Roman" w:hAnsi="Arial" w:cs="Arial"/>
        <w:lang w:val="en-GB" w:eastAsia="en-GB"/>
      </w:rPr>
      <w:instrText>PAGE   \* MERGEFORMAT</w:instrText>
    </w:r>
    <w:r w:rsidR="00207830" w:rsidRPr="00CB0E6B">
      <w:rPr>
        <w:rFonts w:ascii="Arial" w:eastAsia="Times New Roman" w:hAnsi="Arial" w:cs="Arial"/>
        <w:lang w:val="en-GB" w:eastAsia="en-GB"/>
      </w:rPr>
      <w:fldChar w:fldCharType="separate"/>
    </w:r>
    <w:r w:rsidR="006F0329">
      <w:rPr>
        <w:rFonts w:ascii="Arial" w:eastAsia="Times New Roman" w:hAnsi="Arial" w:cs="Arial"/>
        <w:noProof/>
        <w:lang w:val="en-GB" w:eastAsia="en-GB"/>
      </w:rPr>
      <w:t>2</w:t>
    </w:r>
    <w:r w:rsidR="00207830" w:rsidRPr="00CB0E6B">
      <w:rPr>
        <w:rFonts w:ascii="Arial" w:eastAsia="Times New Roman" w:hAnsi="Arial" w:cs="Arial"/>
        <w:lang w:val="en-GB" w:eastAsia="en-GB"/>
      </w:rPr>
      <w:fldChar w:fldCharType="end"/>
    </w:r>
    <w:r w:rsidR="00207830" w:rsidRPr="00CB0E6B">
      <w:rPr>
        <w:rFonts w:ascii="Arial" w:eastAsia="Times New Roman" w:hAnsi="Arial" w:cs="Arial"/>
        <w:lang w:val="en-GB" w:eastAsia="en-GB"/>
      </w:rPr>
      <w:t xml:space="preserve"> </w:t>
    </w:r>
    <w:r w:rsidRPr="00CB0E6B">
      <w:rPr>
        <w:rFonts w:ascii="Arial" w:eastAsia="Times New Roman" w:hAnsi="Arial" w:cs="Arial"/>
        <w:lang w:val="en-GB" w:eastAsia="en-GB"/>
      </w:rPr>
      <w:t>of the press release</w:t>
    </w:r>
    <w:r w:rsidR="002B2F55">
      <w:rPr>
        <w:rFonts w:ascii="Arial" w:eastAsia="Times New Roman" w:hAnsi="Arial" w:cs="Arial"/>
        <w:lang w:val="en-GB" w:eastAsia="en-GB"/>
      </w:rPr>
      <w:br/>
    </w:r>
    <w:r w:rsidR="002B2F55" w:rsidRPr="002B2F55">
      <w:rPr>
        <w:rFonts w:ascii="Arial" w:eastAsia="Times New Roman" w:hAnsi="Arial" w:cs="Arial"/>
        <w:lang w:val="en-GB" w:eastAsia="en-GB"/>
      </w:rPr>
      <w:t xml:space="preserve">NPE2018: an unmissable opportunity to experience FLEXflow Technology. Live </w:t>
    </w:r>
    <w:proofErr w:type="spellStart"/>
    <w:r w:rsidR="002B2F55" w:rsidRPr="002B2F55">
      <w:rPr>
        <w:rFonts w:ascii="Arial" w:eastAsia="Times New Roman" w:hAnsi="Arial" w:cs="Arial"/>
        <w:lang w:val="en-GB" w:eastAsia="en-GB"/>
      </w:rPr>
      <w:t>molding</w:t>
    </w:r>
    <w:proofErr w:type="spellEnd"/>
    <w:r w:rsidR="002B2F55" w:rsidRPr="002B2F55">
      <w:rPr>
        <w:rFonts w:ascii="Arial" w:eastAsia="Times New Roman" w:hAnsi="Arial" w:cs="Arial"/>
        <w:lang w:val="en-GB" w:eastAsia="en-GB"/>
      </w:rPr>
      <w:t xml:space="preserve"> demonstrations on site</w:t>
    </w:r>
  </w:p>
  <w:p w:rsidR="00F43A4F" w:rsidRPr="00DB0BE5" w:rsidRDefault="00F43A4F">
    <w:pPr>
      <w:pStyle w:val="Kopfzeile"/>
      <w:rPr>
        <w:rFonts w:ascii="Arial" w:eastAsia="Times New Roman" w:hAnsi="Arial" w:cs="Arial"/>
        <w:lang w:val="en-US" w:eastAsia="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046"/>
    </w:tblGrid>
    <w:tr w:rsidR="002B2F55" w:rsidRPr="002B2F55" w:rsidTr="00CB778A">
      <w:tc>
        <w:tcPr>
          <w:tcW w:w="4196" w:type="dxa"/>
          <w:vAlign w:val="bottom"/>
        </w:tcPr>
        <w:p w:rsidR="002B2F55" w:rsidRPr="002B2F55" w:rsidRDefault="002B2F55" w:rsidP="002B2F55">
          <w:pPr>
            <w:tabs>
              <w:tab w:val="center" w:pos="6663"/>
            </w:tabs>
            <w:spacing w:after="0" w:line="240" w:lineRule="auto"/>
            <w:rPr>
              <w:rFonts w:ascii="Times New Roman" w:eastAsia="Times New Roman" w:hAnsi="Times New Roman"/>
              <w:sz w:val="24"/>
              <w:szCs w:val="24"/>
              <w:lang w:val="en-GB" w:eastAsia="en-GB"/>
            </w:rPr>
          </w:pPr>
          <w:r w:rsidRPr="002B2F55">
            <w:rPr>
              <w:rFonts w:ascii="Times New Roman" w:eastAsia="Times New Roman" w:hAnsi="Times New Roman"/>
              <w:noProof/>
              <w:sz w:val="24"/>
              <w:szCs w:val="24"/>
              <w:lang w:eastAsia="de-DE"/>
            </w:rPr>
            <w:drawing>
              <wp:anchor distT="0" distB="0" distL="114300" distR="114300" simplePos="0" relativeHeight="251659264" behindDoc="0" locked="0" layoutInCell="1" allowOverlap="1" wp14:anchorId="0AD0E72C" wp14:editId="0B413F3B">
                <wp:simplePos x="0" y="0"/>
                <wp:positionH relativeFrom="column">
                  <wp:posOffset>-68580</wp:posOffset>
                </wp:positionH>
                <wp:positionV relativeFrom="paragraph">
                  <wp:posOffset>-1099820</wp:posOffset>
                </wp:positionV>
                <wp:extent cx="1085850" cy="1085850"/>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E_logo.jpg"/>
                        <pic:cNvPicPr/>
                      </pic:nvPicPr>
                      <pic:blipFill>
                        <a:blip r:embed="rId1">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p>
        <w:p w:rsidR="002B2F55" w:rsidRPr="002B2F55" w:rsidRDefault="002B2F55" w:rsidP="002B2F55">
          <w:pPr>
            <w:tabs>
              <w:tab w:val="center" w:pos="4536"/>
              <w:tab w:val="right" w:pos="9072"/>
            </w:tabs>
            <w:spacing w:after="0" w:line="240" w:lineRule="auto"/>
            <w:rPr>
              <w:rFonts w:ascii="Arial" w:eastAsia="Times New Roman" w:hAnsi="Arial" w:cs="Arial"/>
              <w:sz w:val="20"/>
              <w:szCs w:val="20"/>
              <w:lang w:val="en-US" w:eastAsia="en-GB"/>
            </w:rPr>
          </w:pPr>
        </w:p>
        <w:p w:rsidR="002B2F55" w:rsidRPr="002B2F55" w:rsidRDefault="00FF72C4" w:rsidP="002B2F55">
          <w:pPr>
            <w:tabs>
              <w:tab w:val="center" w:pos="4536"/>
              <w:tab w:val="right" w:pos="9072"/>
            </w:tabs>
            <w:spacing w:after="0" w:line="240" w:lineRule="auto"/>
            <w:rPr>
              <w:rFonts w:ascii="Arial" w:eastAsia="Times New Roman" w:hAnsi="Arial" w:cs="Arial"/>
              <w:sz w:val="20"/>
              <w:szCs w:val="20"/>
              <w:lang w:val="en-US" w:eastAsia="en-GB"/>
            </w:rPr>
          </w:pPr>
          <w:r>
            <w:rPr>
              <w:rFonts w:ascii="Arial" w:eastAsia="Times New Roman" w:hAnsi="Arial" w:cs="Arial"/>
              <w:sz w:val="20"/>
              <w:szCs w:val="20"/>
              <w:lang w:val="en-US" w:eastAsia="en-GB"/>
            </w:rPr>
            <w:t>Booth</w:t>
          </w:r>
          <w:r w:rsidR="002B2F55" w:rsidRPr="002B2F55">
            <w:rPr>
              <w:rFonts w:ascii="Arial" w:eastAsia="Times New Roman" w:hAnsi="Arial" w:cs="Arial"/>
              <w:sz w:val="20"/>
              <w:szCs w:val="20"/>
              <w:lang w:val="en-US" w:eastAsia="en-GB"/>
            </w:rPr>
            <w:t xml:space="preserve"> W991</w:t>
          </w:r>
          <w:r w:rsidR="002B2F55" w:rsidRPr="002B2F55">
            <w:rPr>
              <w:rFonts w:ascii="Arial" w:eastAsia="Times New Roman" w:hAnsi="Arial" w:cs="Arial"/>
              <w:sz w:val="20"/>
              <w:szCs w:val="20"/>
              <w:lang w:val="en-US" w:eastAsia="en-GB"/>
            </w:rPr>
            <w:br/>
            <w:t>West Hall Level 2</w:t>
          </w:r>
        </w:p>
      </w:tc>
      <w:tc>
        <w:tcPr>
          <w:tcW w:w="5046" w:type="dxa"/>
          <w:vAlign w:val="bottom"/>
        </w:tcPr>
        <w:p w:rsidR="002B2F55" w:rsidRPr="002B2F55" w:rsidRDefault="002B2F55" w:rsidP="002B2F55">
          <w:pPr>
            <w:tabs>
              <w:tab w:val="center" w:pos="6663"/>
            </w:tabs>
            <w:spacing w:after="0" w:line="240" w:lineRule="auto"/>
            <w:jc w:val="right"/>
            <w:rPr>
              <w:rFonts w:ascii="Times New Roman" w:eastAsia="Times New Roman" w:hAnsi="Times New Roman"/>
              <w:sz w:val="24"/>
              <w:szCs w:val="24"/>
              <w:lang w:val="en-GB" w:eastAsia="en-GB"/>
            </w:rPr>
          </w:pPr>
          <w:r w:rsidRPr="002B2F55">
            <w:rPr>
              <w:rFonts w:ascii="Times New Roman" w:eastAsia="Times New Roman" w:hAnsi="Times New Roman"/>
              <w:noProof/>
              <w:sz w:val="24"/>
              <w:szCs w:val="24"/>
              <w:lang w:eastAsia="de-DE"/>
            </w:rPr>
            <w:drawing>
              <wp:inline distT="0" distB="0" distL="0" distR="0" wp14:anchorId="61236F68" wp14:editId="2775D2BB">
                <wp:extent cx="2914650" cy="544794"/>
                <wp:effectExtent l="0" t="0" r="0" b="8255"/>
                <wp:docPr id="7" name="Grafik 3" descr="HRSflo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HRSflow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47707" cy="550973"/>
                        </a:xfrm>
                        <a:prstGeom prst="rect">
                          <a:avLst/>
                        </a:prstGeom>
                        <a:noFill/>
                        <a:ln>
                          <a:noFill/>
                        </a:ln>
                      </pic:spPr>
                    </pic:pic>
                  </a:graphicData>
                </a:graphic>
              </wp:inline>
            </w:drawing>
          </w:r>
        </w:p>
        <w:p w:rsidR="002B2F55" w:rsidRPr="002B2F55" w:rsidRDefault="002B2F55" w:rsidP="002B2F55">
          <w:pPr>
            <w:tabs>
              <w:tab w:val="center" w:pos="6663"/>
            </w:tabs>
            <w:spacing w:after="0" w:line="240" w:lineRule="auto"/>
            <w:jc w:val="right"/>
            <w:rPr>
              <w:rFonts w:ascii="Times New Roman" w:eastAsia="Times New Roman" w:hAnsi="Times New Roman"/>
              <w:sz w:val="24"/>
              <w:szCs w:val="24"/>
              <w:lang w:val="en-GB" w:eastAsia="en-GB"/>
            </w:rPr>
          </w:pPr>
        </w:p>
        <w:p w:rsidR="002B2F55" w:rsidRPr="002B2F55" w:rsidRDefault="002B2F55" w:rsidP="002B2F55">
          <w:pPr>
            <w:tabs>
              <w:tab w:val="center" w:pos="6663"/>
            </w:tabs>
            <w:spacing w:after="0" w:line="240" w:lineRule="auto"/>
            <w:jc w:val="right"/>
            <w:rPr>
              <w:rFonts w:ascii="Times New Roman" w:eastAsia="Times New Roman" w:hAnsi="Times New Roman"/>
              <w:sz w:val="24"/>
              <w:szCs w:val="24"/>
              <w:lang w:val="en-GB" w:eastAsia="en-GB"/>
            </w:rPr>
          </w:pPr>
        </w:p>
        <w:p w:rsidR="002B2F55" w:rsidRPr="002B2F55" w:rsidRDefault="002B2F55" w:rsidP="002B2F55">
          <w:pPr>
            <w:tabs>
              <w:tab w:val="center" w:pos="6663"/>
            </w:tabs>
            <w:spacing w:after="0" w:line="240" w:lineRule="auto"/>
            <w:jc w:val="right"/>
            <w:rPr>
              <w:rFonts w:ascii="Times New Roman" w:eastAsia="Times New Roman" w:hAnsi="Times New Roman"/>
              <w:sz w:val="24"/>
              <w:szCs w:val="24"/>
              <w:lang w:val="en-GB" w:eastAsia="en-GB"/>
            </w:rPr>
          </w:pPr>
        </w:p>
        <w:p w:rsidR="002B2F55" w:rsidRPr="002B2F55" w:rsidRDefault="002B2F55" w:rsidP="002B2F55">
          <w:pPr>
            <w:spacing w:after="0" w:line="240" w:lineRule="auto"/>
            <w:jc w:val="right"/>
            <w:rPr>
              <w:rFonts w:ascii="Arial" w:eastAsia="Times New Roman" w:hAnsi="Arial"/>
              <w:color w:val="595959"/>
              <w:spacing w:val="60"/>
              <w:sz w:val="28"/>
              <w:szCs w:val="28"/>
              <w:lang w:val="en-US" w:eastAsia="en-GB"/>
            </w:rPr>
          </w:pPr>
        </w:p>
        <w:p w:rsidR="002B2F55" w:rsidRPr="002B2F55" w:rsidRDefault="002B2F55" w:rsidP="002B2F55">
          <w:pPr>
            <w:spacing w:after="0" w:line="240" w:lineRule="auto"/>
            <w:jc w:val="right"/>
            <w:rPr>
              <w:rFonts w:ascii="Arial" w:eastAsia="Times New Roman" w:hAnsi="Arial"/>
              <w:color w:val="595959"/>
              <w:spacing w:val="60"/>
              <w:sz w:val="28"/>
              <w:szCs w:val="28"/>
              <w:lang w:val="en-US" w:eastAsia="en-GB"/>
            </w:rPr>
          </w:pPr>
        </w:p>
        <w:p w:rsidR="002B2F55" w:rsidRPr="002B2F55" w:rsidRDefault="002B2F55" w:rsidP="002B2F55">
          <w:pPr>
            <w:spacing w:after="0" w:line="240" w:lineRule="auto"/>
            <w:jc w:val="right"/>
            <w:rPr>
              <w:rFonts w:ascii="Times New Roman" w:eastAsia="Times New Roman" w:hAnsi="Times New Roman"/>
              <w:sz w:val="24"/>
              <w:szCs w:val="24"/>
              <w:lang w:val="en-GB" w:eastAsia="en-GB"/>
            </w:rPr>
          </w:pPr>
          <w:r w:rsidRPr="002B2F55">
            <w:rPr>
              <w:rFonts w:ascii="Arial" w:eastAsia="Times New Roman" w:hAnsi="Arial"/>
              <w:color w:val="595959"/>
              <w:spacing w:val="60"/>
              <w:sz w:val="28"/>
              <w:szCs w:val="28"/>
              <w:lang w:val="en-US" w:eastAsia="en-GB"/>
            </w:rPr>
            <w:t>PRESS</w:t>
          </w:r>
          <w:r>
            <w:rPr>
              <w:rFonts w:ascii="Arial" w:eastAsia="Times New Roman" w:hAnsi="Arial"/>
              <w:color w:val="595959"/>
              <w:spacing w:val="60"/>
              <w:sz w:val="28"/>
              <w:szCs w:val="28"/>
              <w:lang w:val="en-US" w:eastAsia="en-GB"/>
            </w:rPr>
            <w:t xml:space="preserve"> RELEASE</w:t>
          </w:r>
        </w:p>
      </w:tc>
    </w:tr>
  </w:tbl>
  <w:p w:rsidR="00207830" w:rsidRPr="002B2F55" w:rsidRDefault="00207830" w:rsidP="002B2F5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E7E89"/>
    <w:multiLevelType w:val="hybridMultilevel"/>
    <w:tmpl w:val="41F230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90818CE"/>
    <w:multiLevelType w:val="hybridMultilevel"/>
    <w:tmpl w:val="BA445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B900506"/>
    <w:multiLevelType w:val="hybridMultilevel"/>
    <w:tmpl w:val="E59AC5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D71"/>
    <w:rsid w:val="00003644"/>
    <w:rsid w:val="00007A55"/>
    <w:rsid w:val="000118C9"/>
    <w:rsid w:val="000129F3"/>
    <w:rsid w:val="00012E6C"/>
    <w:rsid w:val="00014258"/>
    <w:rsid w:val="00016C20"/>
    <w:rsid w:val="00017B3B"/>
    <w:rsid w:val="00020F49"/>
    <w:rsid w:val="00021288"/>
    <w:rsid w:val="00022000"/>
    <w:rsid w:val="0002446B"/>
    <w:rsid w:val="00026FD2"/>
    <w:rsid w:val="00034F38"/>
    <w:rsid w:val="00035DB1"/>
    <w:rsid w:val="00043C18"/>
    <w:rsid w:val="00045EA6"/>
    <w:rsid w:val="00046345"/>
    <w:rsid w:val="000464BA"/>
    <w:rsid w:val="00053707"/>
    <w:rsid w:val="000557B3"/>
    <w:rsid w:val="0005609D"/>
    <w:rsid w:val="000564C3"/>
    <w:rsid w:val="00061217"/>
    <w:rsid w:val="0006161F"/>
    <w:rsid w:val="00062DFF"/>
    <w:rsid w:val="00064B74"/>
    <w:rsid w:val="00072694"/>
    <w:rsid w:val="0007356D"/>
    <w:rsid w:val="0007368C"/>
    <w:rsid w:val="00077016"/>
    <w:rsid w:val="00081EA4"/>
    <w:rsid w:val="00082ADA"/>
    <w:rsid w:val="000853EB"/>
    <w:rsid w:val="0008779D"/>
    <w:rsid w:val="00094340"/>
    <w:rsid w:val="0009630A"/>
    <w:rsid w:val="000964CF"/>
    <w:rsid w:val="00097952"/>
    <w:rsid w:val="000B3982"/>
    <w:rsid w:val="000B7EAA"/>
    <w:rsid w:val="000C0A59"/>
    <w:rsid w:val="000C0ED2"/>
    <w:rsid w:val="000C3071"/>
    <w:rsid w:val="000C503E"/>
    <w:rsid w:val="000C6396"/>
    <w:rsid w:val="000E29EB"/>
    <w:rsid w:val="000E372A"/>
    <w:rsid w:val="000F0FAF"/>
    <w:rsid w:val="000F1D81"/>
    <w:rsid w:val="000F1FA5"/>
    <w:rsid w:val="000F2789"/>
    <w:rsid w:val="000F2B27"/>
    <w:rsid w:val="000F2C7C"/>
    <w:rsid w:val="000F647F"/>
    <w:rsid w:val="000F726C"/>
    <w:rsid w:val="0010086D"/>
    <w:rsid w:val="001026CD"/>
    <w:rsid w:val="00102C80"/>
    <w:rsid w:val="00110945"/>
    <w:rsid w:val="0011415A"/>
    <w:rsid w:val="0011637E"/>
    <w:rsid w:val="00121F7B"/>
    <w:rsid w:val="00130799"/>
    <w:rsid w:val="00137378"/>
    <w:rsid w:val="00140DD9"/>
    <w:rsid w:val="00142994"/>
    <w:rsid w:val="001451D1"/>
    <w:rsid w:val="00150278"/>
    <w:rsid w:val="00151224"/>
    <w:rsid w:val="001541FD"/>
    <w:rsid w:val="00155D99"/>
    <w:rsid w:val="0015690C"/>
    <w:rsid w:val="00162763"/>
    <w:rsid w:val="001643A2"/>
    <w:rsid w:val="0016553B"/>
    <w:rsid w:val="0016614D"/>
    <w:rsid w:val="001671E3"/>
    <w:rsid w:val="001706A6"/>
    <w:rsid w:val="001722E9"/>
    <w:rsid w:val="00177E9D"/>
    <w:rsid w:val="001800F8"/>
    <w:rsid w:val="00180673"/>
    <w:rsid w:val="001861EA"/>
    <w:rsid w:val="00192B47"/>
    <w:rsid w:val="00193D27"/>
    <w:rsid w:val="001944F2"/>
    <w:rsid w:val="0019671B"/>
    <w:rsid w:val="00197AC4"/>
    <w:rsid w:val="001A00C5"/>
    <w:rsid w:val="001A236A"/>
    <w:rsid w:val="001A5BAF"/>
    <w:rsid w:val="001B5319"/>
    <w:rsid w:val="001B7F64"/>
    <w:rsid w:val="001C424F"/>
    <w:rsid w:val="001C558E"/>
    <w:rsid w:val="001C635C"/>
    <w:rsid w:val="001D0A13"/>
    <w:rsid w:val="001D1BAA"/>
    <w:rsid w:val="001D3AE5"/>
    <w:rsid w:val="001D581B"/>
    <w:rsid w:val="001E276A"/>
    <w:rsid w:val="001E577B"/>
    <w:rsid w:val="001F09F8"/>
    <w:rsid w:val="001F62C5"/>
    <w:rsid w:val="001F7A58"/>
    <w:rsid w:val="00201812"/>
    <w:rsid w:val="002057E5"/>
    <w:rsid w:val="0020675B"/>
    <w:rsid w:val="002072D6"/>
    <w:rsid w:val="00207830"/>
    <w:rsid w:val="002123B1"/>
    <w:rsid w:val="002145A3"/>
    <w:rsid w:val="00215919"/>
    <w:rsid w:val="0022369C"/>
    <w:rsid w:val="00225C9C"/>
    <w:rsid w:val="00226326"/>
    <w:rsid w:val="0023045D"/>
    <w:rsid w:val="00232B57"/>
    <w:rsid w:val="0023316F"/>
    <w:rsid w:val="00243B7A"/>
    <w:rsid w:val="00247798"/>
    <w:rsid w:val="002479BB"/>
    <w:rsid w:val="002543AA"/>
    <w:rsid w:val="002551E1"/>
    <w:rsid w:val="0026194B"/>
    <w:rsid w:val="002620B5"/>
    <w:rsid w:val="0026283E"/>
    <w:rsid w:val="00276142"/>
    <w:rsid w:val="002808CE"/>
    <w:rsid w:val="00283FBE"/>
    <w:rsid w:val="00284B8D"/>
    <w:rsid w:val="00285C08"/>
    <w:rsid w:val="002930D2"/>
    <w:rsid w:val="00294776"/>
    <w:rsid w:val="00296D17"/>
    <w:rsid w:val="002A095B"/>
    <w:rsid w:val="002A101A"/>
    <w:rsid w:val="002A13DC"/>
    <w:rsid w:val="002A1ACF"/>
    <w:rsid w:val="002A528A"/>
    <w:rsid w:val="002B0E02"/>
    <w:rsid w:val="002B1701"/>
    <w:rsid w:val="002B2F55"/>
    <w:rsid w:val="002B392B"/>
    <w:rsid w:val="002C15CE"/>
    <w:rsid w:val="002C2056"/>
    <w:rsid w:val="002C4CAF"/>
    <w:rsid w:val="002C5DA5"/>
    <w:rsid w:val="002D0C5D"/>
    <w:rsid w:val="002D294F"/>
    <w:rsid w:val="002D57A1"/>
    <w:rsid w:val="002E2796"/>
    <w:rsid w:val="002E6D5D"/>
    <w:rsid w:val="002E7007"/>
    <w:rsid w:val="002F0924"/>
    <w:rsid w:val="002F2277"/>
    <w:rsid w:val="002F3976"/>
    <w:rsid w:val="002F4311"/>
    <w:rsid w:val="0030405D"/>
    <w:rsid w:val="00304FE7"/>
    <w:rsid w:val="00310357"/>
    <w:rsid w:val="0031118F"/>
    <w:rsid w:val="00313B3A"/>
    <w:rsid w:val="00317052"/>
    <w:rsid w:val="003248D2"/>
    <w:rsid w:val="00325AAB"/>
    <w:rsid w:val="00326642"/>
    <w:rsid w:val="003302DD"/>
    <w:rsid w:val="00330550"/>
    <w:rsid w:val="00335040"/>
    <w:rsid w:val="00337E32"/>
    <w:rsid w:val="00341244"/>
    <w:rsid w:val="00345675"/>
    <w:rsid w:val="003509F8"/>
    <w:rsid w:val="00350A7B"/>
    <w:rsid w:val="00366278"/>
    <w:rsid w:val="00372E73"/>
    <w:rsid w:val="003738A2"/>
    <w:rsid w:val="003757B3"/>
    <w:rsid w:val="00376059"/>
    <w:rsid w:val="00381844"/>
    <w:rsid w:val="00385D86"/>
    <w:rsid w:val="00386F42"/>
    <w:rsid w:val="003879E8"/>
    <w:rsid w:val="00387E04"/>
    <w:rsid w:val="00390BF4"/>
    <w:rsid w:val="0039424A"/>
    <w:rsid w:val="00395D84"/>
    <w:rsid w:val="003A35F6"/>
    <w:rsid w:val="003A36ED"/>
    <w:rsid w:val="003A4473"/>
    <w:rsid w:val="003B08AE"/>
    <w:rsid w:val="003B2C26"/>
    <w:rsid w:val="003B3C97"/>
    <w:rsid w:val="003B73C1"/>
    <w:rsid w:val="003C5F76"/>
    <w:rsid w:val="003D4EFC"/>
    <w:rsid w:val="003D6A81"/>
    <w:rsid w:val="003E0CA1"/>
    <w:rsid w:val="003E402B"/>
    <w:rsid w:val="003E53A2"/>
    <w:rsid w:val="003F0E6F"/>
    <w:rsid w:val="003F6796"/>
    <w:rsid w:val="003F6A15"/>
    <w:rsid w:val="003F7A1F"/>
    <w:rsid w:val="004003A6"/>
    <w:rsid w:val="0040144B"/>
    <w:rsid w:val="00401E03"/>
    <w:rsid w:val="00405C45"/>
    <w:rsid w:val="00412764"/>
    <w:rsid w:val="00415121"/>
    <w:rsid w:val="004154CC"/>
    <w:rsid w:val="00424942"/>
    <w:rsid w:val="004275FF"/>
    <w:rsid w:val="00441ADF"/>
    <w:rsid w:val="00441CB3"/>
    <w:rsid w:val="0045449F"/>
    <w:rsid w:val="004565AA"/>
    <w:rsid w:val="00456CF9"/>
    <w:rsid w:val="00457B01"/>
    <w:rsid w:val="00460342"/>
    <w:rsid w:val="004622F2"/>
    <w:rsid w:val="004625DC"/>
    <w:rsid w:val="00471923"/>
    <w:rsid w:val="00480A11"/>
    <w:rsid w:val="0048280F"/>
    <w:rsid w:val="00483DB1"/>
    <w:rsid w:val="00484BC6"/>
    <w:rsid w:val="00484D55"/>
    <w:rsid w:val="00491D74"/>
    <w:rsid w:val="00492689"/>
    <w:rsid w:val="004935BD"/>
    <w:rsid w:val="004A3BBD"/>
    <w:rsid w:val="004A608A"/>
    <w:rsid w:val="004B0273"/>
    <w:rsid w:val="004B1282"/>
    <w:rsid w:val="004B578B"/>
    <w:rsid w:val="004B7CB9"/>
    <w:rsid w:val="004C4AC3"/>
    <w:rsid w:val="004C7079"/>
    <w:rsid w:val="004C7097"/>
    <w:rsid w:val="004C7E35"/>
    <w:rsid w:val="004D4F25"/>
    <w:rsid w:val="004D59FF"/>
    <w:rsid w:val="004E1F03"/>
    <w:rsid w:val="004E3D6F"/>
    <w:rsid w:val="004E5D7B"/>
    <w:rsid w:val="0050002F"/>
    <w:rsid w:val="00501EC1"/>
    <w:rsid w:val="00504BBC"/>
    <w:rsid w:val="005076F4"/>
    <w:rsid w:val="0050775C"/>
    <w:rsid w:val="00511B49"/>
    <w:rsid w:val="005129CA"/>
    <w:rsid w:val="00516CED"/>
    <w:rsid w:val="00523871"/>
    <w:rsid w:val="005266F0"/>
    <w:rsid w:val="00541425"/>
    <w:rsid w:val="00542855"/>
    <w:rsid w:val="00546890"/>
    <w:rsid w:val="0054782A"/>
    <w:rsid w:val="00550EFE"/>
    <w:rsid w:val="005567B8"/>
    <w:rsid w:val="005608AE"/>
    <w:rsid w:val="00561CBD"/>
    <w:rsid w:val="00561E7C"/>
    <w:rsid w:val="00563CD0"/>
    <w:rsid w:val="00567290"/>
    <w:rsid w:val="00571382"/>
    <w:rsid w:val="00571845"/>
    <w:rsid w:val="00577C31"/>
    <w:rsid w:val="00583B38"/>
    <w:rsid w:val="00593777"/>
    <w:rsid w:val="00594332"/>
    <w:rsid w:val="00595801"/>
    <w:rsid w:val="0059680D"/>
    <w:rsid w:val="00597155"/>
    <w:rsid w:val="005A1D33"/>
    <w:rsid w:val="005A3B6E"/>
    <w:rsid w:val="005A3D52"/>
    <w:rsid w:val="005A5470"/>
    <w:rsid w:val="005A6CFD"/>
    <w:rsid w:val="005B164E"/>
    <w:rsid w:val="005B4BC6"/>
    <w:rsid w:val="005B546F"/>
    <w:rsid w:val="005B56B1"/>
    <w:rsid w:val="005C0E8A"/>
    <w:rsid w:val="005C3795"/>
    <w:rsid w:val="005C62E5"/>
    <w:rsid w:val="005D1827"/>
    <w:rsid w:val="005D4817"/>
    <w:rsid w:val="005D4B4A"/>
    <w:rsid w:val="005D4D57"/>
    <w:rsid w:val="005D5300"/>
    <w:rsid w:val="005D75DA"/>
    <w:rsid w:val="005E46A3"/>
    <w:rsid w:val="005E5214"/>
    <w:rsid w:val="005E5ACE"/>
    <w:rsid w:val="005F28BE"/>
    <w:rsid w:val="005F4F70"/>
    <w:rsid w:val="005F5C86"/>
    <w:rsid w:val="005F61AE"/>
    <w:rsid w:val="00603E7E"/>
    <w:rsid w:val="006111F3"/>
    <w:rsid w:val="006127F9"/>
    <w:rsid w:val="00615A97"/>
    <w:rsid w:val="006230FA"/>
    <w:rsid w:val="006255CD"/>
    <w:rsid w:val="00625A9E"/>
    <w:rsid w:val="0063264B"/>
    <w:rsid w:val="0063383C"/>
    <w:rsid w:val="00634EFA"/>
    <w:rsid w:val="0063591E"/>
    <w:rsid w:val="00635DC7"/>
    <w:rsid w:val="00637EC4"/>
    <w:rsid w:val="00644194"/>
    <w:rsid w:val="00655F41"/>
    <w:rsid w:val="00662846"/>
    <w:rsid w:val="00665A7C"/>
    <w:rsid w:val="00670226"/>
    <w:rsid w:val="00674FE6"/>
    <w:rsid w:val="00680220"/>
    <w:rsid w:val="00681EDF"/>
    <w:rsid w:val="00687BB5"/>
    <w:rsid w:val="0069198B"/>
    <w:rsid w:val="0069634F"/>
    <w:rsid w:val="006A11FA"/>
    <w:rsid w:val="006A169C"/>
    <w:rsid w:val="006A7820"/>
    <w:rsid w:val="006B0201"/>
    <w:rsid w:val="006B0F3C"/>
    <w:rsid w:val="006B1889"/>
    <w:rsid w:val="006B48BD"/>
    <w:rsid w:val="006B5758"/>
    <w:rsid w:val="006B5E35"/>
    <w:rsid w:val="006B6C5F"/>
    <w:rsid w:val="006C16E9"/>
    <w:rsid w:val="006C4B1D"/>
    <w:rsid w:val="006C6EFF"/>
    <w:rsid w:val="006D226C"/>
    <w:rsid w:val="006D2958"/>
    <w:rsid w:val="006D38E4"/>
    <w:rsid w:val="006D50FB"/>
    <w:rsid w:val="006D592F"/>
    <w:rsid w:val="006D62D1"/>
    <w:rsid w:val="006E4B6F"/>
    <w:rsid w:val="006F0329"/>
    <w:rsid w:val="006F0AD6"/>
    <w:rsid w:val="006F2A7B"/>
    <w:rsid w:val="006F3C50"/>
    <w:rsid w:val="006F4949"/>
    <w:rsid w:val="00704614"/>
    <w:rsid w:val="00704778"/>
    <w:rsid w:val="0070677E"/>
    <w:rsid w:val="00707291"/>
    <w:rsid w:val="00710398"/>
    <w:rsid w:val="007106F4"/>
    <w:rsid w:val="00711D0A"/>
    <w:rsid w:val="00720EBD"/>
    <w:rsid w:val="00721F84"/>
    <w:rsid w:val="00722D2E"/>
    <w:rsid w:val="00723B21"/>
    <w:rsid w:val="0073038A"/>
    <w:rsid w:val="00737705"/>
    <w:rsid w:val="007408FE"/>
    <w:rsid w:val="00743350"/>
    <w:rsid w:val="00744438"/>
    <w:rsid w:val="0075228F"/>
    <w:rsid w:val="0075348C"/>
    <w:rsid w:val="00755E01"/>
    <w:rsid w:val="0076018C"/>
    <w:rsid w:val="00765F40"/>
    <w:rsid w:val="0077087B"/>
    <w:rsid w:val="00770F69"/>
    <w:rsid w:val="00780A00"/>
    <w:rsid w:val="00782010"/>
    <w:rsid w:val="007A206A"/>
    <w:rsid w:val="007A3EE5"/>
    <w:rsid w:val="007A776B"/>
    <w:rsid w:val="007B41C5"/>
    <w:rsid w:val="007B4BB1"/>
    <w:rsid w:val="007C037F"/>
    <w:rsid w:val="007C0C2A"/>
    <w:rsid w:val="007C4FC1"/>
    <w:rsid w:val="007D3CBF"/>
    <w:rsid w:val="007D6A3A"/>
    <w:rsid w:val="007E0A6C"/>
    <w:rsid w:val="007E2F36"/>
    <w:rsid w:val="007E7D92"/>
    <w:rsid w:val="007F27A4"/>
    <w:rsid w:val="008006C1"/>
    <w:rsid w:val="008028B7"/>
    <w:rsid w:val="0080302D"/>
    <w:rsid w:val="00803087"/>
    <w:rsid w:val="008100E9"/>
    <w:rsid w:val="0081082A"/>
    <w:rsid w:val="008159BB"/>
    <w:rsid w:val="00823998"/>
    <w:rsid w:val="00826A52"/>
    <w:rsid w:val="00830573"/>
    <w:rsid w:val="008314D5"/>
    <w:rsid w:val="00832801"/>
    <w:rsid w:val="00843008"/>
    <w:rsid w:val="00847784"/>
    <w:rsid w:val="00852520"/>
    <w:rsid w:val="008606FA"/>
    <w:rsid w:val="008609DE"/>
    <w:rsid w:val="008615AA"/>
    <w:rsid w:val="008678D8"/>
    <w:rsid w:val="0087027F"/>
    <w:rsid w:val="00875B8E"/>
    <w:rsid w:val="00880B08"/>
    <w:rsid w:val="00886837"/>
    <w:rsid w:val="008868B6"/>
    <w:rsid w:val="00886E76"/>
    <w:rsid w:val="00890CCB"/>
    <w:rsid w:val="00892282"/>
    <w:rsid w:val="00892EC5"/>
    <w:rsid w:val="00896E86"/>
    <w:rsid w:val="008A03B9"/>
    <w:rsid w:val="008A258E"/>
    <w:rsid w:val="008A3D09"/>
    <w:rsid w:val="008A5C99"/>
    <w:rsid w:val="008A66ED"/>
    <w:rsid w:val="008B018C"/>
    <w:rsid w:val="008B3F43"/>
    <w:rsid w:val="008B538B"/>
    <w:rsid w:val="008C4F4C"/>
    <w:rsid w:val="008D588D"/>
    <w:rsid w:val="008D6B81"/>
    <w:rsid w:val="008D6BE7"/>
    <w:rsid w:val="008D7124"/>
    <w:rsid w:val="008F32D9"/>
    <w:rsid w:val="008F3361"/>
    <w:rsid w:val="008F35F1"/>
    <w:rsid w:val="009023C2"/>
    <w:rsid w:val="009028FD"/>
    <w:rsid w:val="009035BA"/>
    <w:rsid w:val="0090366D"/>
    <w:rsid w:val="00905D7B"/>
    <w:rsid w:val="0090773E"/>
    <w:rsid w:val="00911E6C"/>
    <w:rsid w:val="00912A5A"/>
    <w:rsid w:val="0091347B"/>
    <w:rsid w:val="00915B47"/>
    <w:rsid w:val="00917514"/>
    <w:rsid w:val="00921F48"/>
    <w:rsid w:val="00922899"/>
    <w:rsid w:val="009258BF"/>
    <w:rsid w:val="0092771A"/>
    <w:rsid w:val="00930045"/>
    <w:rsid w:val="00931639"/>
    <w:rsid w:val="009331DF"/>
    <w:rsid w:val="009337FD"/>
    <w:rsid w:val="009339DA"/>
    <w:rsid w:val="00935961"/>
    <w:rsid w:val="009450EE"/>
    <w:rsid w:val="009533E8"/>
    <w:rsid w:val="00953969"/>
    <w:rsid w:val="00954A29"/>
    <w:rsid w:val="00957771"/>
    <w:rsid w:val="009661BC"/>
    <w:rsid w:val="00970F3E"/>
    <w:rsid w:val="00976047"/>
    <w:rsid w:val="0097625A"/>
    <w:rsid w:val="00977E97"/>
    <w:rsid w:val="00985F65"/>
    <w:rsid w:val="009862B0"/>
    <w:rsid w:val="00986D2B"/>
    <w:rsid w:val="0099255E"/>
    <w:rsid w:val="009938D1"/>
    <w:rsid w:val="00993916"/>
    <w:rsid w:val="0099681A"/>
    <w:rsid w:val="009A125B"/>
    <w:rsid w:val="009B6D71"/>
    <w:rsid w:val="009B7035"/>
    <w:rsid w:val="009D0E46"/>
    <w:rsid w:val="009D31EF"/>
    <w:rsid w:val="009D6FD6"/>
    <w:rsid w:val="009D7C16"/>
    <w:rsid w:val="009E0D6A"/>
    <w:rsid w:val="009E2EE9"/>
    <w:rsid w:val="009E4E35"/>
    <w:rsid w:val="009E5BC4"/>
    <w:rsid w:val="009F1869"/>
    <w:rsid w:val="009F32A0"/>
    <w:rsid w:val="009F382D"/>
    <w:rsid w:val="009F555D"/>
    <w:rsid w:val="009F5973"/>
    <w:rsid w:val="009F6EB7"/>
    <w:rsid w:val="00A007CC"/>
    <w:rsid w:val="00A01275"/>
    <w:rsid w:val="00A045AD"/>
    <w:rsid w:val="00A07156"/>
    <w:rsid w:val="00A1196E"/>
    <w:rsid w:val="00A12464"/>
    <w:rsid w:val="00A20550"/>
    <w:rsid w:val="00A21D28"/>
    <w:rsid w:val="00A23732"/>
    <w:rsid w:val="00A30AE7"/>
    <w:rsid w:val="00A3350E"/>
    <w:rsid w:val="00A33703"/>
    <w:rsid w:val="00A35A44"/>
    <w:rsid w:val="00A370A5"/>
    <w:rsid w:val="00A378A2"/>
    <w:rsid w:val="00A37D97"/>
    <w:rsid w:val="00A411D2"/>
    <w:rsid w:val="00A454BE"/>
    <w:rsid w:val="00A473E7"/>
    <w:rsid w:val="00A5003E"/>
    <w:rsid w:val="00A52111"/>
    <w:rsid w:val="00A5364D"/>
    <w:rsid w:val="00A567DA"/>
    <w:rsid w:val="00A60888"/>
    <w:rsid w:val="00A77C5F"/>
    <w:rsid w:val="00A80A1B"/>
    <w:rsid w:val="00A86B9E"/>
    <w:rsid w:val="00A872C6"/>
    <w:rsid w:val="00A90500"/>
    <w:rsid w:val="00A91D7C"/>
    <w:rsid w:val="00A9306A"/>
    <w:rsid w:val="00A97BC2"/>
    <w:rsid w:val="00AA25EC"/>
    <w:rsid w:val="00AA48A8"/>
    <w:rsid w:val="00AA4AC1"/>
    <w:rsid w:val="00AA5158"/>
    <w:rsid w:val="00AA7CCF"/>
    <w:rsid w:val="00AB067B"/>
    <w:rsid w:val="00AB26AE"/>
    <w:rsid w:val="00AB2ECC"/>
    <w:rsid w:val="00AB3A6B"/>
    <w:rsid w:val="00AC0FD5"/>
    <w:rsid w:val="00AC1CE0"/>
    <w:rsid w:val="00AC1FA8"/>
    <w:rsid w:val="00AC55C0"/>
    <w:rsid w:val="00AD1B47"/>
    <w:rsid w:val="00AE6FE5"/>
    <w:rsid w:val="00AF529D"/>
    <w:rsid w:val="00B00DF8"/>
    <w:rsid w:val="00B049B1"/>
    <w:rsid w:val="00B04B29"/>
    <w:rsid w:val="00B04FFB"/>
    <w:rsid w:val="00B134A1"/>
    <w:rsid w:val="00B1530D"/>
    <w:rsid w:val="00B160AC"/>
    <w:rsid w:val="00B21DB0"/>
    <w:rsid w:val="00B22A87"/>
    <w:rsid w:val="00B2774F"/>
    <w:rsid w:val="00B30917"/>
    <w:rsid w:val="00B33BE9"/>
    <w:rsid w:val="00B34BCC"/>
    <w:rsid w:val="00B35454"/>
    <w:rsid w:val="00B42482"/>
    <w:rsid w:val="00B43C32"/>
    <w:rsid w:val="00B46242"/>
    <w:rsid w:val="00B536C2"/>
    <w:rsid w:val="00B5384C"/>
    <w:rsid w:val="00B53DA6"/>
    <w:rsid w:val="00B606F4"/>
    <w:rsid w:val="00B6285D"/>
    <w:rsid w:val="00B63103"/>
    <w:rsid w:val="00B64C80"/>
    <w:rsid w:val="00B70152"/>
    <w:rsid w:val="00B7242E"/>
    <w:rsid w:val="00B73441"/>
    <w:rsid w:val="00B77306"/>
    <w:rsid w:val="00B77DDC"/>
    <w:rsid w:val="00B83D93"/>
    <w:rsid w:val="00B91ED5"/>
    <w:rsid w:val="00BA13B6"/>
    <w:rsid w:val="00BA57C0"/>
    <w:rsid w:val="00BB2079"/>
    <w:rsid w:val="00BB410A"/>
    <w:rsid w:val="00BB4D15"/>
    <w:rsid w:val="00BC0782"/>
    <w:rsid w:val="00BC2D78"/>
    <w:rsid w:val="00BC5AB1"/>
    <w:rsid w:val="00BD2386"/>
    <w:rsid w:val="00BD4343"/>
    <w:rsid w:val="00BE04B7"/>
    <w:rsid w:val="00BE0730"/>
    <w:rsid w:val="00BE1AC3"/>
    <w:rsid w:val="00BE298A"/>
    <w:rsid w:val="00BE31CE"/>
    <w:rsid w:val="00BE4088"/>
    <w:rsid w:val="00BE4AFE"/>
    <w:rsid w:val="00BE4C4A"/>
    <w:rsid w:val="00BE5E0C"/>
    <w:rsid w:val="00BE601A"/>
    <w:rsid w:val="00BE6C26"/>
    <w:rsid w:val="00BF235F"/>
    <w:rsid w:val="00BF315B"/>
    <w:rsid w:val="00BF7CAA"/>
    <w:rsid w:val="00C01B37"/>
    <w:rsid w:val="00C043BC"/>
    <w:rsid w:val="00C10E01"/>
    <w:rsid w:val="00C128F1"/>
    <w:rsid w:val="00C146E8"/>
    <w:rsid w:val="00C1615C"/>
    <w:rsid w:val="00C238B3"/>
    <w:rsid w:val="00C320E1"/>
    <w:rsid w:val="00C35764"/>
    <w:rsid w:val="00C35F4F"/>
    <w:rsid w:val="00C42669"/>
    <w:rsid w:val="00C42BA1"/>
    <w:rsid w:val="00C45B30"/>
    <w:rsid w:val="00C45B99"/>
    <w:rsid w:val="00C539F0"/>
    <w:rsid w:val="00C541D5"/>
    <w:rsid w:val="00C55FCD"/>
    <w:rsid w:val="00C56D14"/>
    <w:rsid w:val="00C61BB8"/>
    <w:rsid w:val="00C636CF"/>
    <w:rsid w:val="00C67E9C"/>
    <w:rsid w:val="00C72CBA"/>
    <w:rsid w:val="00C77F99"/>
    <w:rsid w:val="00C80E37"/>
    <w:rsid w:val="00C824BB"/>
    <w:rsid w:val="00C84304"/>
    <w:rsid w:val="00C90CD1"/>
    <w:rsid w:val="00C92719"/>
    <w:rsid w:val="00C949C0"/>
    <w:rsid w:val="00C97765"/>
    <w:rsid w:val="00CA12F0"/>
    <w:rsid w:val="00CA55F5"/>
    <w:rsid w:val="00CB0E6B"/>
    <w:rsid w:val="00CB7464"/>
    <w:rsid w:val="00CC2A03"/>
    <w:rsid w:val="00CC3FEB"/>
    <w:rsid w:val="00CD108B"/>
    <w:rsid w:val="00CD19ED"/>
    <w:rsid w:val="00CD3AC2"/>
    <w:rsid w:val="00CD71C5"/>
    <w:rsid w:val="00CE1DA4"/>
    <w:rsid w:val="00CE4554"/>
    <w:rsid w:val="00CE6CE7"/>
    <w:rsid w:val="00CF0866"/>
    <w:rsid w:val="00CF0D3C"/>
    <w:rsid w:val="00CF7BDA"/>
    <w:rsid w:val="00D04256"/>
    <w:rsid w:val="00D050E9"/>
    <w:rsid w:val="00D061C8"/>
    <w:rsid w:val="00D06952"/>
    <w:rsid w:val="00D1118B"/>
    <w:rsid w:val="00D12A49"/>
    <w:rsid w:val="00D132EC"/>
    <w:rsid w:val="00D15D73"/>
    <w:rsid w:val="00D20332"/>
    <w:rsid w:val="00D222A3"/>
    <w:rsid w:val="00D25527"/>
    <w:rsid w:val="00D404F1"/>
    <w:rsid w:val="00D42C9B"/>
    <w:rsid w:val="00D43092"/>
    <w:rsid w:val="00D43DA6"/>
    <w:rsid w:val="00D50A5F"/>
    <w:rsid w:val="00D514C2"/>
    <w:rsid w:val="00D51DDB"/>
    <w:rsid w:val="00D569B6"/>
    <w:rsid w:val="00D60868"/>
    <w:rsid w:val="00D64159"/>
    <w:rsid w:val="00D70C00"/>
    <w:rsid w:val="00D73843"/>
    <w:rsid w:val="00D73D95"/>
    <w:rsid w:val="00D74251"/>
    <w:rsid w:val="00D8305E"/>
    <w:rsid w:val="00D84E91"/>
    <w:rsid w:val="00D9680C"/>
    <w:rsid w:val="00DA2564"/>
    <w:rsid w:val="00DA2D56"/>
    <w:rsid w:val="00DA521E"/>
    <w:rsid w:val="00DA66D7"/>
    <w:rsid w:val="00DA788F"/>
    <w:rsid w:val="00DB0BE5"/>
    <w:rsid w:val="00DB179C"/>
    <w:rsid w:val="00DB27A0"/>
    <w:rsid w:val="00DB68F9"/>
    <w:rsid w:val="00DB6EE3"/>
    <w:rsid w:val="00DB74B7"/>
    <w:rsid w:val="00DB7830"/>
    <w:rsid w:val="00DC1EBE"/>
    <w:rsid w:val="00DC60AB"/>
    <w:rsid w:val="00DC6B89"/>
    <w:rsid w:val="00DD0FD5"/>
    <w:rsid w:val="00DD5DEE"/>
    <w:rsid w:val="00DF1948"/>
    <w:rsid w:val="00DF1CE8"/>
    <w:rsid w:val="00DF2F67"/>
    <w:rsid w:val="00DF4A10"/>
    <w:rsid w:val="00E079A1"/>
    <w:rsid w:val="00E106F6"/>
    <w:rsid w:val="00E110D8"/>
    <w:rsid w:val="00E148BB"/>
    <w:rsid w:val="00E15FB0"/>
    <w:rsid w:val="00E220BA"/>
    <w:rsid w:val="00E31FE2"/>
    <w:rsid w:val="00E3452A"/>
    <w:rsid w:val="00E3511A"/>
    <w:rsid w:val="00E365D3"/>
    <w:rsid w:val="00E36CE1"/>
    <w:rsid w:val="00E433F2"/>
    <w:rsid w:val="00E43BC8"/>
    <w:rsid w:val="00E4488D"/>
    <w:rsid w:val="00E458B1"/>
    <w:rsid w:val="00E46782"/>
    <w:rsid w:val="00E47B72"/>
    <w:rsid w:val="00E47BB9"/>
    <w:rsid w:val="00E51E28"/>
    <w:rsid w:val="00E5310C"/>
    <w:rsid w:val="00E556C3"/>
    <w:rsid w:val="00E55EDD"/>
    <w:rsid w:val="00E568DB"/>
    <w:rsid w:val="00E65FD8"/>
    <w:rsid w:val="00E673A4"/>
    <w:rsid w:val="00E677A5"/>
    <w:rsid w:val="00E74149"/>
    <w:rsid w:val="00E8001B"/>
    <w:rsid w:val="00E80469"/>
    <w:rsid w:val="00E80645"/>
    <w:rsid w:val="00E8108B"/>
    <w:rsid w:val="00E814B3"/>
    <w:rsid w:val="00E83F80"/>
    <w:rsid w:val="00E84790"/>
    <w:rsid w:val="00E87237"/>
    <w:rsid w:val="00E913CE"/>
    <w:rsid w:val="00EA13BF"/>
    <w:rsid w:val="00EA1C44"/>
    <w:rsid w:val="00EB4D0B"/>
    <w:rsid w:val="00EC1A15"/>
    <w:rsid w:val="00EC4B08"/>
    <w:rsid w:val="00ED70FE"/>
    <w:rsid w:val="00EE18A3"/>
    <w:rsid w:val="00EE63A3"/>
    <w:rsid w:val="00EE6E43"/>
    <w:rsid w:val="00EE78D1"/>
    <w:rsid w:val="00EF3798"/>
    <w:rsid w:val="00EF4A0F"/>
    <w:rsid w:val="00EF6205"/>
    <w:rsid w:val="00F0050B"/>
    <w:rsid w:val="00F06430"/>
    <w:rsid w:val="00F11973"/>
    <w:rsid w:val="00F14B0A"/>
    <w:rsid w:val="00F15BE6"/>
    <w:rsid w:val="00F17801"/>
    <w:rsid w:val="00F20145"/>
    <w:rsid w:val="00F201A1"/>
    <w:rsid w:val="00F25B37"/>
    <w:rsid w:val="00F262D1"/>
    <w:rsid w:val="00F275E1"/>
    <w:rsid w:val="00F302AC"/>
    <w:rsid w:val="00F35B80"/>
    <w:rsid w:val="00F37645"/>
    <w:rsid w:val="00F40F57"/>
    <w:rsid w:val="00F43A4F"/>
    <w:rsid w:val="00F46720"/>
    <w:rsid w:val="00F5003F"/>
    <w:rsid w:val="00F51C26"/>
    <w:rsid w:val="00F523FE"/>
    <w:rsid w:val="00F52B69"/>
    <w:rsid w:val="00F55969"/>
    <w:rsid w:val="00F604FD"/>
    <w:rsid w:val="00F611A4"/>
    <w:rsid w:val="00F657EC"/>
    <w:rsid w:val="00F70015"/>
    <w:rsid w:val="00F702F6"/>
    <w:rsid w:val="00F809EB"/>
    <w:rsid w:val="00F82DB3"/>
    <w:rsid w:val="00F82F92"/>
    <w:rsid w:val="00F8415C"/>
    <w:rsid w:val="00F929A3"/>
    <w:rsid w:val="00FA32A7"/>
    <w:rsid w:val="00FB0002"/>
    <w:rsid w:val="00FB6C89"/>
    <w:rsid w:val="00FB7818"/>
    <w:rsid w:val="00FC3A5C"/>
    <w:rsid w:val="00FC4E32"/>
    <w:rsid w:val="00FC6D49"/>
    <w:rsid w:val="00FD1E02"/>
    <w:rsid w:val="00FD217E"/>
    <w:rsid w:val="00FE065C"/>
    <w:rsid w:val="00FE343D"/>
    <w:rsid w:val="00FF3290"/>
    <w:rsid w:val="00FF7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3A4F"/>
    <w:pPr>
      <w:spacing w:after="160" w:line="259" w:lineRule="auto"/>
    </w:pPr>
    <w:rPr>
      <w:rFonts w:ascii="Calibri" w:eastAsia="Calibri" w:hAnsi="Calibri"/>
      <w:sz w:val="22"/>
      <w:szCs w:val="2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pPr>
      <w:spacing w:line="360" w:lineRule="auto"/>
      <w:ind w:firstLine="709"/>
    </w:pPr>
    <w:rPr>
      <w:rFonts w:ascii="Arial" w:hAnsi="Arial"/>
    </w:rPr>
  </w:style>
  <w:style w:type="paragraph" w:customStyle="1" w:styleId="bild">
    <w:name w:val="bild"/>
    <w:basedOn w:val="Standard"/>
    <w:pPr>
      <w:spacing w:line="360" w:lineRule="auto"/>
    </w:pPr>
    <w:rPr>
      <w:rFonts w:ascii="Arial" w:hAnsi="Arial"/>
      <w:i/>
    </w:rPr>
  </w:style>
  <w:style w:type="paragraph" w:customStyle="1" w:styleId="DDElas-Text">
    <w:name w:val="DDElas-Text"/>
    <w:basedOn w:val="Standard"/>
    <w:pPr>
      <w:tabs>
        <w:tab w:val="left" w:pos="6521"/>
      </w:tabs>
      <w:spacing w:line="360" w:lineRule="auto"/>
    </w:pPr>
    <w:rPr>
      <w:rFonts w:ascii="Garamond" w:hAnsi="Garamond"/>
    </w:rPr>
  </w:style>
  <w:style w:type="paragraph" w:customStyle="1" w:styleId="Pressemitteilung">
    <w:name w:val="Pressemitteilung"/>
    <w:basedOn w:val="Standard"/>
    <w:next w:val="Standard"/>
    <w:pPr>
      <w:spacing w:before="360" w:line="360" w:lineRule="auto"/>
      <w:jc w:val="center"/>
    </w:pPr>
    <w:rPr>
      <w:rFonts w:ascii="Arial" w:hAnsi="Arial"/>
      <w:b/>
      <w:sz w:val="48"/>
    </w:rPr>
  </w:style>
  <w:style w:type="paragraph" w:customStyle="1" w:styleId="textmitpunkt">
    <w:name w:val="text mit punkt"/>
    <w:basedOn w:val="Standard"/>
    <w:pPr>
      <w:spacing w:before="120" w:line="360" w:lineRule="auto"/>
      <w:ind w:left="284" w:hanging="284"/>
    </w:pPr>
    <w:rPr>
      <w:rFonts w:ascii="Arial" w:hAnsi="Arial"/>
    </w:rPr>
  </w:style>
  <w:style w:type="paragraph" w:customStyle="1" w:styleId="textnachPunkt">
    <w:name w:val="text nach Punkt"/>
    <w:basedOn w:val="Standard"/>
    <w:next w:val="Standard"/>
    <w:pPr>
      <w:spacing w:before="120" w:line="360" w:lineRule="auto"/>
    </w:pPr>
    <w:rPr>
      <w:rFonts w:ascii="Arial" w:hAnsi="Arial"/>
    </w:rPr>
  </w:style>
  <w:style w:type="paragraph" w:customStyle="1" w:styleId="berschrift1Zeile">
    <w:name w:val="Überschrift 1. Zeile"/>
    <w:basedOn w:val="Standard"/>
    <w:next w:val="Standard"/>
    <w:pPr>
      <w:tabs>
        <w:tab w:val="left" w:pos="6521"/>
      </w:tabs>
    </w:pPr>
    <w:rPr>
      <w:b/>
      <w:caps/>
    </w:rPr>
  </w:style>
  <w:style w:type="paragraph" w:customStyle="1" w:styleId="berschrift1Zeile0">
    <w:name w:val="Überschrift 1.Zeile"/>
    <w:pPr>
      <w:spacing w:before="240" w:line="360" w:lineRule="auto"/>
      <w:ind w:firstLine="709"/>
    </w:pPr>
    <w:rPr>
      <w:b/>
      <w:caps/>
      <w:noProof/>
      <w:sz w:val="24"/>
      <w:lang w:val="de-DE" w:eastAsia="de-DE"/>
    </w:rPr>
  </w:style>
  <w:style w:type="paragraph" w:customStyle="1" w:styleId="berschrift16p">
    <w:name w:val="Überschrift 16p"/>
    <w:basedOn w:val="Standard"/>
    <w:next w:val="Standard"/>
    <w:pPr>
      <w:spacing w:before="360" w:line="360" w:lineRule="auto"/>
    </w:pPr>
    <w:rPr>
      <w:rFonts w:ascii="Arial" w:hAnsi="Arial"/>
      <w:b/>
      <w:sz w:val="32"/>
    </w:rPr>
  </w:style>
  <w:style w:type="paragraph" w:customStyle="1" w:styleId="berschrift18p">
    <w:name w:val="Überschrift 18p"/>
    <w:basedOn w:val="Standard"/>
    <w:next w:val="Standard"/>
    <w:pPr>
      <w:spacing w:before="360" w:line="360" w:lineRule="auto"/>
    </w:pPr>
    <w:rPr>
      <w:rFonts w:ascii="Arial" w:hAnsi="Arial"/>
      <w:b/>
      <w:sz w:val="36"/>
    </w:rPr>
  </w:style>
  <w:style w:type="paragraph" w:customStyle="1" w:styleId="berschrift2Zeile">
    <w:name w:val="Überschrift 2. Zeile"/>
    <w:basedOn w:val="berschrift1Zeile"/>
    <w:rPr>
      <w:u w:val="single"/>
    </w:rPr>
  </w:style>
  <w:style w:type="paragraph" w:customStyle="1" w:styleId="berschriftfett">
    <w:name w:val="überschrift fett"/>
    <w:basedOn w:val="Standard"/>
    <w:next w:val="Standard"/>
    <w:pPr>
      <w:spacing w:before="480" w:line="360" w:lineRule="auto"/>
    </w:pPr>
    <w:rPr>
      <w:rFonts w:ascii="Arial" w:hAnsi="Arial"/>
      <w:b/>
    </w:rPr>
  </w:style>
  <w:style w:type="paragraph" w:customStyle="1" w:styleId="berschrift-Haupt">
    <w:name w:val="Überschrift-Haupt"/>
    <w:next w:val="Standard"/>
    <w:pPr>
      <w:spacing w:after="360"/>
    </w:pPr>
    <w:rPr>
      <w:rFonts w:ascii="Arial Narrow" w:hAnsi="Arial Narrow"/>
      <w:b/>
      <w:sz w:val="48"/>
      <w:lang w:val="de-DE" w:eastAsia="de-DE"/>
    </w:rPr>
  </w:style>
  <w:style w:type="paragraph" w:customStyle="1" w:styleId="berschrift-Zwischen">
    <w:name w:val="Überschrift-Zwischen"/>
    <w:basedOn w:val="berschrift-Haupt"/>
    <w:next w:val="Standard"/>
    <w:pPr>
      <w:spacing w:before="480" w:after="0"/>
    </w:pPr>
    <w:rPr>
      <w:sz w:val="36"/>
    </w:rPr>
  </w:style>
  <w:style w:type="paragraph" w:customStyle="1" w:styleId="Vorspann">
    <w:name w:val="Vorspann"/>
    <w:basedOn w:val="Standard"/>
    <w:next w:val="Standard"/>
    <w:pPr>
      <w:spacing w:after="360"/>
    </w:pPr>
    <w:rPr>
      <w:rFonts w:ascii="Arial" w:hAnsi="Arial"/>
      <w:b/>
      <w:i/>
    </w:rPr>
  </w:style>
  <w:style w:type="paragraph" w:customStyle="1" w:styleId="berschrift-Zw-1">
    <w:name w:val="Überschrift-Zw-1"/>
    <w:basedOn w:val="Standard"/>
    <w:next w:val="Standard"/>
    <w:pPr>
      <w:keepNext/>
      <w:spacing w:after="120"/>
      <w:outlineLvl w:val="0"/>
    </w:pPr>
    <w:rPr>
      <w:rFonts w:ascii="Arial" w:hAnsi="Arial"/>
      <w:b/>
      <w:sz w:val="28"/>
    </w:rPr>
  </w:style>
  <w:style w:type="paragraph" w:styleId="Verzeichnis1">
    <w:name w:val="toc 1"/>
    <w:basedOn w:val="Standard"/>
    <w:next w:val="Standard"/>
    <w:semiHidden/>
    <w:rsid w:val="00345675"/>
    <w:pPr>
      <w:spacing w:before="120" w:after="120"/>
    </w:pPr>
    <w:rPr>
      <w:szCs w:val="24"/>
      <w:lang w:val="en-US"/>
    </w:rPr>
  </w:style>
  <w:style w:type="paragraph" w:styleId="Sprechblasentext">
    <w:name w:val="Balloon Text"/>
    <w:basedOn w:val="Standard"/>
    <w:link w:val="SprechblasentextZchn"/>
    <w:uiPriority w:val="99"/>
    <w:semiHidden/>
    <w:unhideWhenUsed/>
    <w:rsid w:val="00F43A4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43A4F"/>
    <w:rPr>
      <w:rFonts w:ascii="Tahoma" w:eastAsia="Calibri" w:hAnsi="Tahoma" w:cs="Tahoma"/>
      <w:sz w:val="16"/>
      <w:szCs w:val="16"/>
      <w:lang w:eastAsia="en-US"/>
    </w:rPr>
  </w:style>
  <w:style w:type="paragraph" w:styleId="Kopfzeile">
    <w:name w:val="header"/>
    <w:basedOn w:val="Standard"/>
    <w:link w:val="KopfzeileZchn"/>
    <w:uiPriority w:val="99"/>
    <w:unhideWhenUsed/>
    <w:rsid w:val="00F43A4F"/>
    <w:pPr>
      <w:tabs>
        <w:tab w:val="center" w:pos="4536"/>
        <w:tab w:val="right" w:pos="9072"/>
      </w:tabs>
      <w:spacing w:after="0" w:line="240" w:lineRule="auto"/>
    </w:pPr>
  </w:style>
  <w:style w:type="character" w:customStyle="1" w:styleId="KopfzeileZchn">
    <w:name w:val="Kopfzeile Zchn"/>
    <w:link w:val="Kopfzeile"/>
    <w:uiPriority w:val="99"/>
    <w:rsid w:val="00F43A4F"/>
    <w:rPr>
      <w:rFonts w:ascii="Calibri" w:eastAsia="Calibri" w:hAnsi="Calibri" w:cs="Times New Roman"/>
      <w:sz w:val="22"/>
      <w:szCs w:val="22"/>
      <w:lang w:eastAsia="en-US"/>
    </w:rPr>
  </w:style>
  <w:style w:type="paragraph" w:styleId="Fuzeile">
    <w:name w:val="footer"/>
    <w:basedOn w:val="Standard"/>
    <w:link w:val="FuzeileZchn"/>
    <w:uiPriority w:val="99"/>
    <w:unhideWhenUsed/>
    <w:rsid w:val="00F43A4F"/>
    <w:pPr>
      <w:tabs>
        <w:tab w:val="center" w:pos="4536"/>
        <w:tab w:val="right" w:pos="9072"/>
      </w:tabs>
      <w:spacing w:after="0" w:line="240" w:lineRule="auto"/>
    </w:pPr>
  </w:style>
  <w:style w:type="character" w:customStyle="1" w:styleId="FuzeileZchn">
    <w:name w:val="Fußzeile Zchn"/>
    <w:link w:val="Fuzeile"/>
    <w:uiPriority w:val="99"/>
    <w:rsid w:val="00F43A4F"/>
    <w:rPr>
      <w:rFonts w:ascii="Calibri" w:eastAsia="Calibri" w:hAnsi="Calibri" w:cs="Times New Roman"/>
      <w:sz w:val="22"/>
      <w:szCs w:val="22"/>
      <w:lang w:eastAsia="en-US"/>
    </w:rPr>
  </w:style>
  <w:style w:type="character" w:styleId="Hyperlink">
    <w:name w:val="Hyperlink"/>
    <w:uiPriority w:val="99"/>
    <w:unhideWhenUsed/>
    <w:rsid w:val="006D2958"/>
    <w:rPr>
      <w:color w:val="0000FF"/>
      <w:u w:val="single"/>
    </w:rPr>
  </w:style>
  <w:style w:type="table" w:styleId="Tabellenraster">
    <w:name w:val="Table Grid"/>
    <w:basedOn w:val="NormaleTabelle"/>
    <w:uiPriority w:val="59"/>
    <w:rsid w:val="00880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B2F55"/>
    <w:pPr>
      <w:ind w:left="720"/>
      <w:contextualSpacing/>
    </w:pPr>
  </w:style>
  <w:style w:type="table" w:customStyle="1" w:styleId="Tabellenraster1">
    <w:name w:val="Tabellenraster1"/>
    <w:basedOn w:val="NormaleTabelle"/>
    <w:next w:val="Tabellenraster"/>
    <w:uiPriority w:val="59"/>
    <w:rsid w:val="002B2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3A4F"/>
    <w:pPr>
      <w:spacing w:after="160" w:line="259" w:lineRule="auto"/>
    </w:pPr>
    <w:rPr>
      <w:rFonts w:ascii="Calibri" w:eastAsia="Calibri" w:hAnsi="Calibri"/>
      <w:sz w:val="22"/>
      <w:szCs w:val="2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pPr>
      <w:spacing w:line="360" w:lineRule="auto"/>
      <w:ind w:firstLine="709"/>
    </w:pPr>
    <w:rPr>
      <w:rFonts w:ascii="Arial" w:hAnsi="Arial"/>
    </w:rPr>
  </w:style>
  <w:style w:type="paragraph" w:customStyle="1" w:styleId="bild">
    <w:name w:val="bild"/>
    <w:basedOn w:val="Standard"/>
    <w:pPr>
      <w:spacing w:line="360" w:lineRule="auto"/>
    </w:pPr>
    <w:rPr>
      <w:rFonts w:ascii="Arial" w:hAnsi="Arial"/>
      <w:i/>
    </w:rPr>
  </w:style>
  <w:style w:type="paragraph" w:customStyle="1" w:styleId="DDElas-Text">
    <w:name w:val="DDElas-Text"/>
    <w:basedOn w:val="Standard"/>
    <w:pPr>
      <w:tabs>
        <w:tab w:val="left" w:pos="6521"/>
      </w:tabs>
      <w:spacing w:line="360" w:lineRule="auto"/>
    </w:pPr>
    <w:rPr>
      <w:rFonts w:ascii="Garamond" w:hAnsi="Garamond"/>
    </w:rPr>
  </w:style>
  <w:style w:type="paragraph" w:customStyle="1" w:styleId="Pressemitteilung">
    <w:name w:val="Pressemitteilung"/>
    <w:basedOn w:val="Standard"/>
    <w:next w:val="Standard"/>
    <w:pPr>
      <w:spacing w:before="360" w:line="360" w:lineRule="auto"/>
      <w:jc w:val="center"/>
    </w:pPr>
    <w:rPr>
      <w:rFonts w:ascii="Arial" w:hAnsi="Arial"/>
      <w:b/>
      <w:sz w:val="48"/>
    </w:rPr>
  </w:style>
  <w:style w:type="paragraph" w:customStyle="1" w:styleId="textmitpunkt">
    <w:name w:val="text mit punkt"/>
    <w:basedOn w:val="Standard"/>
    <w:pPr>
      <w:spacing w:before="120" w:line="360" w:lineRule="auto"/>
      <w:ind w:left="284" w:hanging="284"/>
    </w:pPr>
    <w:rPr>
      <w:rFonts w:ascii="Arial" w:hAnsi="Arial"/>
    </w:rPr>
  </w:style>
  <w:style w:type="paragraph" w:customStyle="1" w:styleId="textnachPunkt">
    <w:name w:val="text nach Punkt"/>
    <w:basedOn w:val="Standard"/>
    <w:next w:val="Standard"/>
    <w:pPr>
      <w:spacing w:before="120" w:line="360" w:lineRule="auto"/>
    </w:pPr>
    <w:rPr>
      <w:rFonts w:ascii="Arial" w:hAnsi="Arial"/>
    </w:rPr>
  </w:style>
  <w:style w:type="paragraph" w:customStyle="1" w:styleId="berschrift1Zeile">
    <w:name w:val="Überschrift 1. Zeile"/>
    <w:basedOn w:val="Standard"/>
    <w:next w:val="Standard"/>
    <w:pPr>
      <w:tabs>
        <w:tab w:val="left" w:pos="6521"/>
      </w:tabs>
    </w:pPr>
    <w:rPr>
      <w:b/>
      <w:caps/>
    </w:rPr>
  </w:style>
  <w:style w:type="paragraph" w:customStyle="1" w:styleId="berschrift1Zeile0">
    <w:name w:val="Überschrift 1.Zeile"/>
    <w:pPr>
      <w:spacing w:before="240" w:line="360" w:lineRule="auto"/>
      <w:ind w:firstLine="709"/>
    </w:pPr>
    <w:rPr>
      <w:b/>
      <w:caps/>
      <w:noProof/>
      <w:sz w:val="24"/>
      <w:lang w:val="de-DE" w:eastAsia="de-DE"/>
    </w:rPr>
  </w:style>
  <w:style w:type="paragraph" w:customStyle="1" w:styleId="berschrift16p">
    <w:name w:val="Überschrift 16p"/>
    <w:basedOn w:val="Standard"/>
    <w:next w:val="Standard"/>
    <w:pPr>
      <w:spacing w:before="360" w:line="360" w:lineRule="auto"/>
    </w:pPr>
    <w:rPr>
      <w:rFonts w:ascii="Arial" w:hAnsi="Arial"/>
      <w:b/>
      <w:sz w:val="32"/>
    </w:rPr>
  </w:style>
  <w:style w:type="paragraph" w:customStyle="1" w:styleId="berschrift18p">
    <w:name w:val="Überschrift 18p"/>
    <w:basedOn w:val="Standard"/>
    <w:next w:val="Standard"/>
    <w:pPr>
      <w:spacing w:before="360" w:line="360" w:lineRule="auto"/>
    </w:pPr>
    <w:rPr>
      <w:rFonts w:ascii="Arial" w:hAnsi="Arial"/>
      <w:b/>
      <w:sz w:val="36"/>
    </w:rPr>
  </w:style>
  <w:style w:type="paragraph" w:customStyle="1" w:styleId="berschrift2Zeile">
    <w:name w:val="Überschrift 2. Zeile"/>
    <w:basedOn w:val="berschrift1Zeile"/>
    <w:rPr>
      <w:u w:val="single"/>
    </w:rPr>
  </w:style>
  <w:style w:type="paragraph" w:customStyle="1" w:styleId="berschriftfett">
    <w:name w:val="überschrift fett"/>
    <w:basedOn w:val="Standard"/>
    <w:next w:val="Standard"/>
    <w:pPr>
      <w:spacing w:before="480" w:line="360" w:lineRule="auto"/>
    </w:pPr>
    <w:rPr>
      <w:rFonts w:ascii="Arial" w:hAnsi="Arial"/>
      <w:b/>
    </w:rPr>
  </w:style>
  <w:style w:type="paragraph" w:customStyle="1" w:styleId="berschrift-Haupt">
    <w:name w:val="Überschrift-Haupt"/>
    <w:next w:val="Standard"/>
    <w:pPr>
      <w:spacing w:after="360"/>
    </w:pPr>
    <w:rPr>
      <w:rFonts w:ascii="Arial Narrow" w:hAnsi="Arial Narrow"/>
      <w:b/>
      <w:sz w:val="48"/>
      <w:lang w:val="de-DE" w:eastAsia="de-DE"/>
    </w:rPr>
  </w:style>
  <w:style w:type="paragraph" w:customStyle="1" w:styleId="berschrift-Zwischen">
    <w:name w:val="Überschrift-Zwischen"/>
    <w:basedOn w:val="berschrift-Haupt"/>
    <w:next w:val="Standard"/>
    <w:pPr>
      <w:spacing w:before="480" w:after="0"/>
    </w:pPr>
    <w:rPr>
      <w:sz w:val="36"/>
    </w:rPr>
  </w:style>
  <w:style w:type="paragraph" w:customStyle="1" w:styleId="Vorspann">
    <w:name w:val="Vorspann"/>
    <w:basedOn w:val="Standard"/>
    <w:next w:val="Standard"/>
    <w:pPr>
      <w:spacing w:after="360"/>
    </w:pPr>
    <w:rPr>
      <w:rFonts w:ascii="Arial" w:hAnsi="Arial"/>
      <w:b/>
      <w:i/>
    </w:rPr>
  </w:style>
  <w:style w:type="paragraph" w:customStyle="1" w:styleId="berschrift-Zw-1">
    <w:name w:val="Überschrift-Zw-1"/>
    <w:basedOn w:val="Standard"/>
    <w:next w:val="Standard"/>
    <w:pPr>
      <w:keepNext/>
      <w:spacing w:after="120"/>
      <w:outlineLvl w:val="0"/>
    </w:pPr>
    <w:rPr>
      <w:rFonts w:ascii="Arial" w:hAnsi="Arial"/>
      <w:b/>
      <w:sz w:val="28"/>
    </w:rPr>
  </w:style>
  <w:style w:type="paragraph" w:styleId="Verzeichnis1">
    <w:name w:val="toc 1"/>
    <w:basedOn w:val="Standard"/>
    <w:next w:val="Standard"/>
    <w:semiHidden/>
    <w:rsid w:val="00345675"/>
    <w:pPr>
      <w:spacing w:before="120" w:after="120"/>
    </w:pPr>
    <w:rPr>
      <w:szCs w:val="24"/>
      <w:lang w:val="en-US"/>
    </w:rPr>
  </w:style>
  <w:style w:type="paragraph" w:styleId="Sprechblasentext">
    <w:name w:val="Balloon Text"/>
    <w:basedOn w:val="Standard"/>
    <w:link w:val="SprechblasentextZchn"/>
    <w:uiPriority w:val="99"/>
    <w:semiHidden/>
    <w:unhideWhenUsed/>
    <w:rsid w:val="00F43A4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43A4F"/>
    <w:rPr>
      <w:rFonts w:ascii="Tahoma" w:eastAsia="Calibri" w:hAnsi="Tahoma" w:cs="Tahoma"/>
      <w:sz w:val="16"/>
      <w:szCs w:val="16"/>
      <w:lang w:eastAsia="en-US"/>
    </w:rPr>
  </w:style>
  <w:style w:type="paragraph" w:styleId="Kopfzeile">
    <w:name w:val="header"/>
    <w:basedOn w:val="Standard"/>
    <w:link w:val="KopfzeileZchn"/>
    <w:uiPriority w:val="99"/>
    <w:unhideWhenUsed/>
    <w:rsid w:val="00F43A4F"/>
    <w:pPr>
      <w:tabs>
        <w:tab w:val="center" w:pos="4536"/>
        <w:tab w:val="right" w:pos="9072"/>
      </w:tabs>
      <w:spacing w:after="0" w:line="240" w:lineRule="auto"/>
    </w:pPr>
  </w:style>
  <w:style w:type="character" w:customStyle="1" w:styleId="KopfzeileZchn">
    <w:name w:val="Kopfzeile Zchn"/>
    <w:link w:val="Kopfzeile"/>
    <w:uiPriority w:val="99"/>
    <w:rsid w:val="00F43A4F"/>
    <w:rPr>
      <w:rFonts w:ascii="Calibri" w:eastAsia="Calibri" w:hAnsi="Calibri" w:cs="Times New Roman"/>
      <w:sz w:val="22"/>
      <w:szCs w:val="22"/>
      <w:lang w:eastAsia="en-US"/>
    </w:rPr>
  </w:style>
  <w:style w:type="paragraph" w:styleId="Fuzeile">
    <w:name w:val="footer"/>
    <w:basedOn w:val="Standard"/>
    <w:link w:val="FuzeileZchn"/>
    <w:uiPriority w:val="99"/>
    <w:unhideWhenUsed/>
    <w:rsid w:val="00F43A4F"/>
    <w:pPr>
      <w:tabs>
        <w:tab w:val="center" w:pos="4536"/>
        <w:tab w:val="right" w:pos="9072"/>
      </w:tabs>
      <w:spacing w:after="0" w:line="240" w:lineRule="auto"/>
    </w:pPr>
  </w:style>
  <w:style w:type="character" w:customStyle="1" w:styleId="FuzeileZchn">
    <w:name w:val="Fußzeile Zchn"/>
    <w:link w:val="Fuzeile"/>
    <w:uiPriority w:val="99"/>
    <w:rsid w:val="00F43A4F"/>
    <w:rPr>
      <w:rFonts w:ascii="Calibri" w:eastAsia="Calibri" w:hAnsi="Calibri" w:cs="Times New Roman"/>
      <w:sz w:val="22"/>
      <w:szCs w:val="22"/>
      <w:lang w:eastAsia="en-US"/>
    </w:rPr>
  </w:style>
  <w:style w:type="character" w:styleId="Hyperlink">
    <w:name w:val="Hyperlink"/>
    <w:uiPriority w:val="99"/>
    <w:unhideWhenUsed/>
    <w:rsid w:val="006D2958"/>
    <w:rPr>
      <w:color w:val="0000FF"/>
      <w:u w:val="single"/>
    </w:rPr>
  </w:style>
  <w:style w:type="table" w:styleId="Tabellenraster">
    <w:name w:val="Table Grid"/>
    <w:basedOn w:val="NormaleTabelle"/>
    <w:uiPriority w:val="59"/>
    <w:rsid w:val="00880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B2F55"/>
    <w:pPr>
      <w:ind w:left="720"/>
      <w:contextualSpacing/>
    </w:pPr>
  </w:style>
  <w:style w:type="table" w:customStyle="1" w:styleId="Tabellenraster1">
    <w:name w:val="Tabellenraster1"/>
    <w:basedOn w:val="NormaleTabelle"/>
    <w:next w:val="Tabellenraster"/>
    <w:uiPriority w:val="59"/>
    <w:rsid w:val="002B2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815153">
      <w:bodyDiv w:val="1"/>
      <w:marLeft w:val="0"/>
      <w:marRight w:val="0"/>
      <w:marTop w:val="0"/>
      <w:marBottom w:val="0"/>
      <w:divBdr>
        <w:top w:val="none" w:sz="0" w:space="0" w:color="auto"/>
        <w:left w:val="none" w:sz="0" w:space="0" w:color="auto"/>
        <w:bottom w:val="none" w:sz="0" w:space="0" w:color="auto"/>
        <w:right w:val="none" w:sz="0" w:space="0" w:color="auto"/>
      </w:divBdr>
      <w:divsChild>
        <w:div w:id="2781912">
          <w:marLeft w:val="446"/>
          <w:marRight w:val="0"/>
          <w:marTop w:val="0"/>
          <w:marBottom w:val="0"/>
          <w:divBdr>
            <w:top w:val="none" w:sz="0" w:space="0" w:color="auto"/>
            <w:left w:val="none" w:sz="0" w:space="0" w:color="auto"/>
            <w:bottom w:val="none" w:sz="0" w:space="0" w:color="auto"/>
            <w:right w:val="none" w:sz="0" w:space="0" w:color="auto"/>
          </w:divBdr>
        </w:div>
        <w:div w:id="868300397">
          <w:marLeft w:val="446"/>
          <w:marRight w:val="0"/>
          <w:marTop w:val="0"/>
          <w:marBottom w:val="0"/>
          <w:divBdr>
            <w:top w:val="none" w:sz="0" w:space="0" w:color="auto"/>
            <w:left w:val="none" w:sz="0" w:space="0" w:color="auto"/>
            <w:bottom w:val="none" w:sz="0" w:space="0" w:color="auto"/>
            <w:right w:val="none" w:sz="0" w:space="0" w:color="auto"/>
          </w:divBdr>
        </w:div>
        <w:div w:id="100689733">
          <w:marLeft w:val="446"/>
          <w:marRight w:val="0"/>
          <w:marTop w:val="0"/>
          <w:marBottom w:val="0"/>
          <w:divBdr>
            <w:top w:val="none" w:sz="0" w:space="0" w:color="auto"/>
            <w:left w:val="none" w:sz="0" w:space="0" w:color="auto"/>
            <w:bottom w:val="none" w:sz="0" w:space="0" w:color="auto"/>
            <w:right w:val="none" w:sz="0" w:space="0" w:color="auto"/>
          </w:divBdr>
        </w:div>
        <w:div w:id="1249196822">
          <w:marLeft w:val="446"/>
          <w:marRight w:val="0"/>
          <w:marTop w:val="0"/>
          <w:marBottom w:val="0"/>
          <w:divBdr>
            <w:top w:val="none" w:sz="0" w:space="0" w:color="auto"/>
            <w:left w:val="none" w:sz="0" w:space="0" w:color="auto"/>
            <w:bottom w:val="none" w:sz="0" w:space="0" w:color="auto"/>
            <w:right w:val="none" w:sz="0" w:space="0" w:color="auto"/>
          </w:divBdr>
        </w:div>
        <w:div w:id="1070687104">
          <w:marLeft w:val="446"/>
          <w:marRight w:val="0"/>
          <w:marTop w:val="0"/>
          <w:marBottom w:val="0"/>
          <w:divBdr>
            <w:top w:val="none" w:sz="0" w:space="0" w:color="auto"/>
            <w:left w:val="none" w:sz="0" w:space="0" w:color="auto"/>
            <w:bottom w:val="none" w:sz="0" w:space="0" w:color="auto"/>
            <w:right w:val="none" w:sz="0" w:space="0" w:color="auto"/>
          </w:divBdr>
        </w:div>
        <w:div w:id="625040115">
          <w:marLeft w:val="446"/>
          <w:marRight w:val="0"/>
          <w:marTop w:val="0"/>
          <w:marBottom w:val="0"/>
          <w:divBdr>
            <w:top w:val="none" w:sz="0" w:space="0" w:color="auto"/>
            <w:left w:val="none" w:sz="0" w:space="0" w:color="auto"/>
            <w:bottom w:val="none" w:sz="0" w:space="0" w:color="auto"/>
            <w:right w:val="none" w:sz="0" w:space="0" w:color="auto"/>
          </w:divBdr>
        </w:div>
        <w:div w:id="1533230540">
          <w:marLeft w:val="446"/>
          <w:marRight w:val="0"/>
          <w:marTop w:val="0"/>
          <w:marBottom w:val="0"/>
          <w:divBdr>
            <w:top w:val="none" w:sz="0" w:space="0" w:color="auto"/>
            <w:left w:val="none" w:sz="0" w:space="0" w:color="auto"/>
            <w:bottom w:val="none" w:sz="0" w:space="0" w:color="auto"/>
            <w:right w:val="none" w:sz="0" w:space="0" w:color="auto"/>
          </w:divBdr>
        </w:div>
        <w:div w:id="700521852">
          <w:marLeft w:val="446"/>
          <w:marRight w:val="0"/>
          <w:marTop w:val="0"/>
          <w:marBottom w:val="0"/>
          <w:divBdr>
            <w:top w:val="none" w:sz="0" w:space="0" w:color="auto"/>
            <w:left w:val="none" w:sz="0" w:space="0" w:color="auto"/>
            <w:bottom w:val="none" w:sz="0" w:space="0" w:color="auto"/>
            <w:right w:val="none" w:sz="0" w:space="0" w:color="auto"/>
          </w:divBdr>
        </w:div>
        <w:div w:id="484861033">
          <w:marLeft w:val="446"/>
          <w:marRight w:val="0"/>
          <w:marTop w:val="0"/>
          <w:marBottom w:val="0"/>
          <w:divBdr>
            <w:top w:val="none" w:sz="0" w:space="0" w:color="auto"/>
            <w:left w:val="none" w:sz="0" w:space="0" w:color="auto"/>
            <w:bottom w:val="none" w:sz="0" w:space="0" w:color="auto"/>
            <w:right w:val="none" w:sz="0" w:space="0" w:color="auto"/>
          </w:divBdr>
        </w:div>
        <w:div w:id="1167552734">
          <w:marLeft w:val="446"/>
          <w:marRight w:val="0"/>
          <w:marTop w:val="0"/>
          <w:marBottom w:val="0"/>
          <w:divBdr>
            <w:top w:val="none" w:sz="0" w:space="0" w:color="auto"/>
            <w:left w:val="none" w:sz="0" w:space="0" w:color="auto"/>
            <w:bottom w:val="none" w:sz="0" w:space="0" w:color="auto"/>
            <w:right w:val="none" w:sz="0" w:space="0" w:color="auto"/>
          </w:divBdr>
        </w:div>
      </w:divsChild>
    </w:div>
    <w:div w:id="771706259">
      <w:bodyDiv w:val="1"/>
      <w:marLeft w:val="0"/>
      <w:marRight w:val="0"/>
      <w:marTop w:val="0"/>
      <w:marBottom w:val="0"/>
      <w:divBdr>
        <w:top w:val="none" w:sz="0" w:space="0" w:color="auto"/>
        <w:left w:val="none" w:sz="0" w:space="0" w:color="auto"/>
        <w:bottom w:val="none" w:sz="0" w:space="0" w:color="auto"/>
        <w:right w:val="none" w:sz="0" w:space="0" w:color="auto"/>
      </w:divBdr>
    </w:div>
    <w:div w:id="776559919">
      <w:bodyDiv w:val="1"/>
      <w:marLeft w:val="0"/>
      <w:marRight w:val="0"/>
      <w:marTop w:val="0"/>
      <w:marBottom w:val="0"/>
      <w:divBdr>
        <w:top w:val="none" w:sz="0" w:space="0" w:color="auto"/>
        <w:left w:val="none" w:sz="0" w:space="0" w:color="auto"/>
        <w:bottom w:val="none" w:sz="0" w:space="0" w:color="auto"/>
        <w:right w:val="none" w:sz="0" w:space="0" w:color="auto"/>
      </w:divBdr>
    </w:div>
    <w:div w:id="1106388412">
      <w:bodyDiv w:val="1"/>
      <w:marLeft w:val="0"/>
      <w:marRight w:val="0"/>
      <w:marTop w:val="0"/>
      <w:marBottom w:val="0"/>
      <w:divBdr>
        <w:top w:val="none" w:sz="0" w:space="0" w:color="auto"/>
        <w:left w:val="none" w:sz="0" w:space="0" w:color="auto"/>
        <w:bottom w:val="none" w:sz="0" w:space="0" w:color="auto"/>
        <w:right w:val="none" w:sz="0" w:space="0" w:color="auto"/>
      </w:divBdr>
    </w:div>
    <w:div w:id="1201430100">
      <w:bodyDiv w:val="1"/>
      <w:marLeft w:val="0"/>
      <w:marRight w:val="0"/>
      <w:marTop w:val="0"/>
      <w:marBottom w:val="0"/>
      <w:divBdr>
        <w:top w:val="none" w:sz="0" w:space="0" w:color="auto"/>
        <w:left w:val="none" w:sz="0" w:space="0" w:color="auto"/>
        <w:bottom w:val="none" w:sz="0" w:space="0" w:color="auto"/>
        <w:right w:val="none" w:sz="0" w:space="0" w:color="auto"/>
      </w:divBdr>
      <w:divsChild>
        <w:div w:id="915438265">
          <w:marLeft w:val="0"/>
          <w:marRight w:val="0"/>
          <w:marTop w:val="0"/>
          <w:marBottom w:val="0"/>
          <w:divBdr>
            <w:top w:val="none" w:sz="0" w:space="0" w:color="auto"/>
            <w:left w:val="none" w:sz="0" w:space="0" w:color="auto"/>
            <w:bottom w:val="none" w:sz="0" w:space="0" w:color="auto"/>
            <w:right w:val="none" w:sz="0" w:space="0" w:color="auto"/>
          </w:divBdr>
        </w:div>
        <w:div w:id="181096495">
          <w:marLeft w:val="0"/>
          <w:marRight w:val="0"/>
          <w:marTop w:val="0"/>
          <w:marBottom w:val="0"/>
          <w:divBdr>
            <w:top w:val="none" w:sz="0" w:space="0" w:color="auto"/>
            <w:left w:val="none" w:sz="0" w:space="0" w:color="auto"/>
            <w:bottom w:val="none" w:sz="0" w:space="0" w:color="auto"/>
            <w:right w:val="none" w:sz="0" w:space="0" w:color="auto"/>
          </w:divBdr>
          <w:divsChild>
            <w:div w:id="1037698075">
              <w:marLeft w:val="0"/>
              <w:marRight w:val="0"/>
              <w:marTop w:val="0"/>
              <w:marBottom w:val="0"/>
              <w:divBdr>
                <w:top w:val="none" w:sz="0" w:space="0" w:color="auto"/>
                <w:left w:val="none" w:sz="0" w:space="0" w:color="auto"/>
                <w:bottom w:val="none" w:sz="0" w:space="0" w:color="auto"/>
                <w:right w:val="none" w:sz="0" w:space="0" w:color="auto"/>
              </w:divBdr>
            </w:div>
            <w:div w:id="153109127">
              <w:marLeft w:val="0"/>
              <w:marRight w:val="0"/>
              <w:marTop w:val="0"/>
              <w:marBottom w:val="0"/>
              <w:divBdr>
                <w:top w:val="none" w:sz="0" w:space="0" w:color="auto"/>
                <w:left w:val="none" w:sz="0" w:space="0" w:color="auto"/>
                <w:bottom w:val="none" w:sz="0" w:space="0" w:color="auto"/>
                <w:right w:val="none" w:sz="0" w:space="0" w:color="auto"/>
              </w:divBdr>
            </w:div>
            <w:div w:id="1490749179">
              <w:marLeft w:val="0"/>
              <w:marRight w:val="0"/>
              <w:marTop w:val="0"/>
              <w:marBottom w:val="0"/>
              <w:divBdr>
                <w:top w:val="none" w:sz="0" w:space="0" w:color="auto"/>
                <w:left w:val="none" w:sz="0" w:space="0" w:color="auto"/>
                <w:bottom w:val="none" w:sz="0" w:space="0" w:color="auto"/>
                <w:right w:val="none" w:sz="0" w:space="0" w:color="auto"/>
              </w:divBdr>
            </w:div>
            <w:div w:id="17370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42394">
      <w:bodyDiv w:val="1"/>
      <w:marLeft w:val="0"/>
      <w:marRight w:val="0"/>
      <w:marTop w:val="0"/>
      <w:marBottom w:val="0"/>
      <w:divBdr>
        <w:top w:val="none" w:sz="0" w:space="0" w:color="auto"/>
        <w:left w:val="none" w:sz="0" w:space="0" w:color="auto"/>
        <w:bottom w:val="none" w:sz="0" w:space="0" w:color="auto"/>
        <w:right w:val="none" w:sz="0" w:space="0" w:color="auto"/>
      </w:divBdr>
      <w:divsChild>
        <w:div w:id="1181702554">
          <w:marLeft w:val="0"/>
          <w:marRight w:val="0"/>
          <w:marTop w:val="0"/>
          <w:marBottom w:val="0"/>
          <w:divBdr>
            <w:top w:val="none" w:sz="0" w:space="0" w:color="auto"/>
            <w:left w:val="none" w:sz="0" w:space="0" w:color="auto"/>
            <w:bottom w:val="none" w:sz="0" w:space="0" w:color="auto"/>
            <w:right w:val="none" w:sz="0" w:space="0" w:color="auto"/>
          </w:divBdr>
        </w:div>
        <w:div w:id="2117283375">
          <w:marLeft w:val="0"/>
          <w:marRight w:val="0"/>
          <w:marTop w:val="0"/>
          <w:marBottom w:val="0"/>
          <w:divBdr>
            <w:top w:val="none" w:sz="0" w:space="0" w:color="auto"/>
            <w:left w:val="none" w:sz="0" w:space="0" w:color="auto"/>
            <w:bottom w:val="none" w:sz="0" w:space="0" w:color="auto"/>
            <w:right w:val="none" w:sz="0" w:space="0" w:color="auto"/>
          </w:divBdr>
        </w:div>
      </w:divsChild>
    </w:div>
    <w:div w:id="1551458439">
      <w:bodyDiv w:val="1"/>
      <w:marLeft w:val="0"/>
      <w:marRight w:val="0"/>
      <w:marTop w:val="0"/>
      <w:marBottom w:val="0"/>
      <w:divBdr>
        <w:top w:val="none" w:sz="0" w:space="0" w:color="auto"/>
        <w:left w:val="none" w:sz="0" w:space="0" w:color="auto"/>
        <w:bottom w:val="none" w:sz="0" w:space="0" w:color="auto"/>
        <w:right w:val="none" w:sz="0" w:space="0" w:color="auto"/>
      </w:divBdr>
      <w:divsChild>
        <w:div w:id="581765466">
          <w:marLeft w:val="0"/>
          <w:marRight w:val="0"/>
          <w:marTop w:val="0"/>
          <w:marBottom w:val="0"/>
          <w:divBdr>
            <w:top w:val="none" w:sz="0" w:space="0" w:color="auto"/>
            <w:left w:val="none" w:sz="0" w:space="0" w:color="auto"/>
            <w:bottom w:val="none" w:sz="0" w:space="0" w:color="auto"/>
            <w:right w:val="none" w:sz="0" w:space="0" w:color="auto"/>
          </w:divBdr>
          <w:divsChild>
            <w:div w:id="325475477">
              <w:marLeft w:val="0"/>
              <w:marRight w:val="0"/>
              <w:marTop w:val="0"/>
              <w:marBottom w:val="0"/>
              <w:divBdr>
                <w:top w:val="none" w:sz="0" w:space="0" w:color="auto"/>
                <w:left w:val="none" w:sz="0" w:space="0" w:color="auto"/>
                <w:bottom w:val="none" w:sz="0" w:space="0" w:color="auto"/>
                <w:right w:val="none" w:sz="0" w:space="0" w:color="auto"/>
              </w:divBdr>
            </w:div>
            <w:div w:id="143124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1879">
      <w:bodyDiv w:val="1"/>
      <w:marLeft w:val="0"/>
      <w:marRight w:val="0"/>
      <w:marTop w:val="0"/>
      <w:marBottom w:val="0"/>
      <w:divBdr>
        <w:top w:val="none" w:sz="0" w:space="0" w:color="auto"/>
        <w:left w:val="none" w:sz="0" w:space="0" w:color="auto"/>
        <w:bottom w:val="none" w:sz="0" w:space="0" w:color="auto"/>
        <w:right w:val="none" w:sz="0" w:space="0" w:color="auto"/>
      </w:divBdr>
      <w:divsChild>
        <w:div w:id="196240258">
          <w:marLeft w:val="0"/>
          <w:marRight w:val="0"/>
          <w:marTop w:val="0"/>
          <w:marBottom w:val="0"/>
          <w:divBdr>
            <w:top w:val="none" w:sz="0" w:space="0" w:color="auto"/>
            <w:left w:val="none" w:sz="0" w:space="0" w:color="auto"/>
            <w:bottom w:val="none" w:sz="0" w:space="0" w:color="auto"/>
            <w:right w:val="none" w:sz="0" w:space="0" w:color="auto"/>
          </w:divBdr>
          <w:divsChild>
            <w:div w:id="365451410">
              <w:marLeft w:val="0"/>
              <w:marRight w:val="0"/>
              <w:marTop w:val="0"/>
              <w:marBottom w:val="0"/>
              <w:divBdr>
                <w:top w:val="none" w:sz="0" w:space="0" w:color="auto"/>
                <w:left w:val="none" w:sz="0" w:space="0" w:color="auto"/>
                <w:bottom w:val="none" w:sz="0" w:space="0" w:color="auto"/>
                <w:right w:val="none" w:sz="0" w:space="0" w:color="auto"/>
              </w:divBdr>
            </w:div>
            <w:div w:id="143935230">
              <w:marLeft w:val="0"/>
              <w:marRight w:val="0"/>
              <w:marTop w:val="0"/>
              <w:marBottom w:val="0"/>
              <w:divBdr>
                <w:top w:val="none" w:sz="0" w:space="0" w:color="auto"/>
                <w:left w:val="none" w:sz="0" w:space="0" w:color="auto"/>
                <w:bottom w:val="none" w:sz="0" w:space="0" w:color="auto"/>
                <w:right w:val="none" w:sz="0" w:space="0" w:color="auto"/>
              </w:divBdr>
            </w:div>
          </w:divsChild>
        </w:div>
        <w:div w:id="184246315">
          <w:marLeft w:val="0"/>
          <w:marRight w:val="0"/>
          <w:marTop w:val="0"/>
          <w:marBottom w:val="0"/>
          <w:divBdr>
            <w:top w:val="none" w:sz="0" w:space="0" w:color="auto"/>
            <w:left w:val="none" w:sz="0" w:space="0" w:color="auto"/>
            <w:bottom w:val="none" w:sz="0" w:space="0" w:color="auto"/>
            <w:right w:val="none" w:sz="0" w:space="0" w:color="auto"/>
          </w:divBdr>
        </w:div>
        <w:div w:id="65804934">
          <w:marLeft w:val="0"/>
          <w:marRight w:val="0"/>
          <w:marTop w:val="0"/>
          <w:marBottom w:val="0"/>
          <w:divBdr>
            <w:top w:val="none" w:sz="0" w:space="0" w:color="auto"/>
            <w:left w:val="none" w:sz="0" w:space="0" w:color="auto"/>
            <w:bottom w:val="none" w:sz="0" w:space="0" w:color="auto"/>
            <w:right w:val="none" w:sz="0" w:space="0" w:color="auto"/>
          </w:divBdr>
        </w:div>
        <w:div w:id="649944404">
          <w:marLeft w:val="0"/>
          <w:marRight w:val="0"/>
          <w:marTop w:val="0"/>
          <w:marBottom w:val="0"/>
          <w:divBdr>
            <w:top w:val="none" w:sz="0" w:space="0" w:color="auto"/>
            <w:left w:val="none" w:sz="0" w:space="0" w:color="auto"/>
            <w:bottom w:val="none" w:sz="0" w:space="0" w:color="auto"/>
            <w:right w:val="none" w:sz="0" w:space="0" w:color="auto"/>
          </w:divBdr>
        </w:div>
        <w:div w:id="1790470184">
          <w:marLeft w:val="0"/>
          <w:marRight w:val="0"/>
          <w:marTop w:val="0"/>
          <w:marBottom w:val="0"/>
          <w:divBdr>
            <w:top w:val="none" w:sz="0" w:space="0" w:color="auto"/>
            <w:left w:val="none" w:sz="0" w:space="0" w:color="auto"/>
            <w:bottom w:val="none" w:sz="0" w:space="0" w:color="auto"/>
            <w:right w:val="none" w:sz="0" w:space="0" w:color="auto"/>
          </w:divBdr>
          <w:divsChild>
            <w:div w:id="69349795">
              <w:marLeft w:val="0"/>
              <w:marRight w:val="0"/>
              <w:marTop w:val="0"/>
              <w:marBottom w:val="0"/>
              <w:divBdr>
                <w:top w:val="none" w:sz="0" w:space="0" w:color="auto"/>
                <w:left w:val="none" w:sz="0" w:space="0" w:color="auto"/>
                <w:bottom w:val="none" w:sz="0" w:space="0" w:color="auto"/>
                <w:right w:val="none" w:sz="0" w:space="0" w:color="auto"/>
              </w:divBdr>
            </w:div>
            <w:div w:id="1311330906">
              <w:marLeft w:val="0"/>
              <w:marRight w:val="0"/>
              <w:marTop w:val="0"/>
              <w:marBottom w:val="0"/>
              <w:divBdr>
                <w:top w:val="none" w:sz="0" w:space="0" w:color="auto"/>
                <w:left w:val="none" w:sz="0" w:space="0" w:color="auto"/>
                <w:bottom w:val="none" w:sz="0" w:space="0" w:color="auto"/>
                <w:right w:val="none" w:sz="0" w:space="0" w:color="auto"/>
              </w:divBdr>
            </w:div>
            <w:div w:id="154691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6782">
      <w:bodyDiv w:val="1"/>
      <w:marLeft w:val="0"/>
      <w:marRight w:val="0"/>
      <w:marTop w:val="0"/>
      <w:marBottom w:val="0"/>
      <w:divBdr>
        <w:top w:val="none" w:sz="0" w:space="0" w:color="auto"/>
        <w:left w:val="none" w:sz="0" w:space="0" w:color="auto"/>
        <w:bottom w:val="none" w:sz="0" w:space="0" w:color="auto"/>
        <w:right w:val="none" w:sz="0" w:space="0" w:color="auto"/>
      </w:divBdr>
      <w:divsChild>
        <w:div w:id="491872433">
          <w:marLeft w:val="446"/>
          <w:marRight w:val="0"/>
          <w:marTop w:val="77"/>
          <w:marBottom w:val="0"/>
          <w:divBdr>
            <w:top w:val="none" w:sz="0" w:space="0" w:color="auto"/>
            <w:left w:val="none" w:sz="0" w:space="0" w:color="auto"/>
            <w:bottom w:val="none" w:sz="0" w:space="0" w:color="auto"/>
            <w:right w:val="none" w:sz="0" w:space="0" w:color="auto"/>
          </w:divBdr>
        </w:div>
        <w:div w:id="121462605">
          <w:marLeft w:val="446"/>
          <w:marRight w:val="0"/>
          <w:marTop w:val="77"/>
          <w:marBottom w:val="0"/>
          <w:divBdr>
            <w:top w:val="none" w:sz="0" w:space="0" w:color="auto"/>
            <w:left w:val="none" w:sz="0" w:space="0" w:color="auto"/>
            <w:bottom w:val="none" w:sz="0" w:space="0" w:color="auto"/>
            <w:right w:val="none" w:sz="0" w:space="0" w:color="auto"/>
          </w:divBdr>
        </w:div>
        <w:div w:id="147210989">
          <w:marLeft w:val="446"/>
          <w:marRight w:val="0"/>
          <w:marTop w:val="77"/>
          <w:marBottom w:val="0"/>
          <w:divBdr>
            <w:top w:val="none" w:sz="0" w:space="0" w:color="auto"/>
            <w:left w:val="none" w:sz="0" w:space="0" w:color="auto"/>
            <w:bottom w:val="none" w:sz="0" w:space="0" w:color="auto"/>
            <w:right w:val="none" w:sz="0" w:space="0" w:color="auto"/>
          </w:divBdr>
        </w:div>
        <w:div w:id="1654409708">
          <w:marLeft w:val="446"/>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file:///C:\Users\GSposny\Downloads\www.konsens.de\hrsflow.html" TargetMode="External"/><Relationship Id="rId4" Type="http://schemas.openxmlformats.org/officeDocument/2006/relationships/settings" Target="settings.xml"/><Relationship Id="rId9" Type="http://schemas.openxmlformats.org/officeDocument/2006/relationships/hyperlink" Target="mailto:mail@konsens.de"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daten\WINWORD\VORLAGEN\HRSflow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HRSflow_DE.dotx</Template>
  <TotalTime>0</TotalTime>
  <Pages>2</Pages>
  <Words>681</Words>
  <Characters>4223</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4895</CharactersWithSpaces>
  <SharedDoc>false</SharedDoc>
  <HLinks>
    <vt:vector size="6" baseType="variant">
      <vt:variant>
        <vt:i4>2424938</vt:i4>
      </vt:variant>
      <vt:variant>
        <vt:i4>0</vt:i4>
      </vt:variant>
      <vt:variant>
        <vt:i4>0</vt:i4>
      </vt:variant>
      <vt:variant>
        <vt:i4>5</vt:i4>
      </vt:variant>
      <vt:variant>
        <vt:lpwstr>http://www.hrsflow.com/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Welsch</dc:creator>
  <cp:lastModifiedBy>Ursula Herrmann</cp:lastModifiedBy>
  <cp:revision>6</cp:revision>
  <dcterms:created xsi:type="dcterms:W3CDTF">2018-03-13T07:18:00Z</dcterms:created>
  <dcterms:modified xsi:type="dcterms:W3CDTF">2018-03-13T10:59:00Z</dcterms:modified>
</cp:coreProperties>
</file>