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77B" w:rsidRPr="0030177B" w:rsidRDefault="0030177B" w:rsidP="009F3361">
      <w:pPr>
        <w:pStyle w:val="berschrift16p"/>
        <w:spacing w:before="480" w:line="240" w:lineRule="auto"/>
        <w:rPr>
          <w:rFonts w:cs="Arial"/>
          <w:szCs w:val="32"/>
          <w:u w:val="single"/>
        </w:rPr>
      </w:pPr>
      <w:bookmarkStart w:id="0" w:name="OLE_LINK3"/>
      <w:r w:rsidRPr="0030177B">
        <w:rPr>
          <w:rFonts w:cs="Arial"/>
          <w:sz w:val="24"/>
          <w:szCs w:val="24"/>
          <w:u w:val="single"/>
        </w:rPr>
        <w:t xml:space="preserve">ILLIG auf der </w:t>
      </w:r>
      <w:r w:rsidR="00804FCD">
        <w:rPr>
          <w:rFonts w:cs="Arial"/>
          <w:sz w:val="24"/>
          <w:szCs w:val="24"/>
          <w:u w:val="single"/>
        </w:rPr>
        <w:t>Interpack 2017:</w:t>
      </w:r>
    </w:p>
    <w:bookmarkEnd w:id="0"/>
    <w:p w:rsidR="00804FCD" w:rsidRPr="00804FCD" w:rsidRDefault="00347D01" w:rsidP="009F3361">
      <w:pPr>
        <w:rPr>
          <w:rFonts w:ascii="Arial" w:hAnsi="Arial" w:cs="Arial"/>
          <w:b/>
          <w:color w:val="auto"/>
          <w:sz w:val="32"/>
          <w:szCs w:val="32"/>
        </w:rPr>
      </w:pPr>
      <w:r>
        <w:rPr>
          <w:rFonts w:ascii="Arial" w:hAnsi="Arial" w:cs="Arial"/>
          <w:b/>
          <w:color w:val="auto"/>
          <w:sz w:val="32"/>
          <w:szCs w:val="32"/>
        </w:rPr>
        <w:t>Thermogeformte Verpackungen IML-Dekorieren in der</w:t>
      </w:r>
      <w:r w:rsidR="00804FCD" w:rsidRPr="00804FCD">
        <w:rPr>
          <w:rFonts w:ascii="Arial" w:hAnsi="Arial" w:cs="Arial"/>
          <w:b/>
          <w:color w:val="auto"/>
          <w:sz w:val="32"/>
          <w:szCs w:val="32"/>
        </w:rPr>
        <w:t xml:space="preserve"> Form-, Füll- und Schließmaschine FSL</w:t>
      </w:r>
      <w:r w:rsidR="00686AEA">
        <w:rPr>
          <w:rFonts w:ascii="Arial" w:hAnsi="Arial" w:cs="Arial"/>
          <w:b/>
          <w:color w:val="auto"/>
          <w:sz w:val="32"/>
          <w:szCs w:val="32"/>
        </w:rPr>
        <w:t> </w:t>
      </w:r>
      <w:r w:rsidR="00804FCD" w:rsidRPr="00804FCD">
        <w:rPr>
          <w:rFonts w:ascii="Arial" w:hAnsi="Arial" w:cs="Arial"/>
          <w:b/>
          <w:color w:val="auto"/>
          <w:sz w:val="32"/>
          <w:szCs w:val="32"/>
        </w:rPr>
        <w:t>48 von ILLIG</w:t>
      </w:r>
    </w:p>
    <w:p w:rsidR="00804FCD" w:rsidRDefault="00804FCD" w:rsidP="009F3361">
      <w:pPr>
        <w:spacing w:after="120" w:line="360" w:lineRule="auto"/>
        <w:rPr>
          <w:rFonts w:ascii="Arial" w:hAnsi="Arial" w:cs="Arial"/>
          <w:color w:val="auto"/>
          <w:sz w:val="22"/>
          <w:szCs w:val="24"/>
        </w:rPr>
      </w:pPr>
      <w:r>
        <w:rPr>
          <w:rFonts w:ascii="Arial" w:hAnsi="Arial" w:cs="Arial"/>
          <w:color w:val="auto"/>
          <w:sz w:val="22"/>
          <w:szCs w:val="24"/>
        </w:rPr>
        <w:t>Heilbronn und Düsseldorf, 05. Mai 2017</w:t>
      </w:r>
      <w:r w:rsidR="00F81479" w:rsidRPr="00F81479">
        <w:rPr>
          <w:rFonts w:ascii="Arial" w:hAnsi="Arial" w:cs="Arial"/>
          <w:color w:val="auto"/>
          <w:sz w:val="22"/>
          <w:szCs w:val="24"/>
        </w:rPr>
        <w:t xml:space="preserve"> – </w:t>
      </w:r>
      <w:r>
        <w:rPr>
          <w:rFonts w:ascii="Arial" w:hAnsi="Arial" w:cs="Arial"/>
          <w:color w:val="auto"/>
          <w:sz w:val="22"/>
          <w:szCs w:val="22"/>
        </w:rPr>
        <w:t xml:space="preserve">Der </w:t>
      </w:r>
      <w:r w:rsidRPr="00F81479">
        <w:rPr>
          <w:rFonts w:ascii="Arial" w:hAnsi="Arial" w:cs="Arial"/>
          <w:color w:val="auto"/>
          <w:sz w:val="22"/>
          <w:szCs w:val="24"/>
        </w:rPr>
        <w:t xml:space="preserve">Systemanbieter für Thermoformung ILLIG </w:t>
      </w:r>
      <w:r>
        <w:rPr>
          <w:rFonts w:ascii="Arial" w:hAnsi="Arial" w:cs="Arial"/>
          <w:color w:val="auto"/>
          <w:sz w:val="22"/>
          <w:szCs w:val="24"/>
        </w:rPr>
        <w:t xml:space="preserve">präsentiert </w:t>
      </w:r>
      <w:r w:rsidR="00347D01">
        <w:rPr>
          <w:rFonts w:ascii="Arial" w:hAnsi="Arial" w:cs="Arial"/>
          <w:color w:val="auto"/>
          <w:sz w:val="22"/>
          <w:szCs w:val="24"/>
        </w:rPr>
        <w:t xml:space="preserve">auf </w:t>
      </w:r>
      <w:proofErr w:type="gramStart"/>
      <w:r w:rsidR="00347D01">
        <w:rPr>
          <w:rFonts w:ascii="Arial" w:hAnsi="Arial" w:cs="Arial"/>
          <w:color w:val="auto"/>
          <w:sz w:val="22"/>
          <w:szCs w:val="24"/>
        </w:rPr>
        <w:t>der</w:t>
      </w:r>
      <w:proofErr w:type="gramEnd"/>
      <w:r w:rsidR="00347D01">
        <w:rPr>
          <w:rFonts w:ascii="Arial" w:hAnsi="Arial" w:cs="Arial"/>
          <w:color w:val="auto"/>
          <w:sz w:val="22"/>
          <w:szCs w:val="24"/>
        </w:rPr>
        <w:t xml:space="preserve"> Interpack </w:t>
      </w:r>
      <w:r>
        <w:rPr>
          <w:rFonts w:ascii="Arial" w:hAnsi="Arial" w:cs="Arial"/>
          <w:color w:val="auto"/>
          <w:sz w:val="22"/>
          <w:szCs w:val="24"/>
        </w:rPr>
        <w:t>seine auf die Anforderungen der Lebensmittel- und der Molkereiindustrie ausgelegten Thermoformlinien neuester Entwickl</w:t>
      </w:r>
      <w:r w:rsidR="00D616F4">
        <w:rPr>
          <w:rFonts w:ascii="Arial" w:hAnsi="Arial" w:cs="Arial"/>
          <w:color w:val="auto"/>
          <w:sz w:val="22"/>
          <w:szCs w:val="24"/>
        </w:rPr>
        <w:t>ungsstufe. Im Mittelpunkt steht</w:t>
      </w:r>
      <w:r>
        <w:rPr>
          <w:rFonts w:ascii="Arial" w:hAnsi="Arial" w:cs="Arial"/>
          <w:color w:val="auto"/>
          <w:sz w:val="22"/>
          <w:szCs w:val="24"/>
        </w:rPr>
        <w:t xml:space="preserve"> die Form-, Füll- und Schließmaschine FSL</w:t>
      </w:r>
      <w:r w:rsidR="00686AEA">
        <w:rPr>
          <w:rFonts w:ascii="Arial" w:hAnsi="Arial" w:cs="Arial"/>
          <w:color w:val="auto"/>
          <w:sz w:val="22"/>
          <w:szCs w:val="24"/>
        </w:rPr>
        <w:t> </w:t>
      </w:r>
      <w:r>
        <w:rPr>
          <w:rFonts w:ascii="Arial" w:hAnsi="Arial" w:cs="Arial"/>
          <w:color w:val="auto"/>
          <w:sz w:val="22"/>
          <w:szCs w:val="24"/>
        </w:rPr>
        <w:t xml:space="preserve">48 mit mehrspurigem Füller und integrierter </w:t>
      </w:r>
      <w:r w:rsidR="00347D01">
        <w:rPr>
          <w:rFonts w:ascii="Arial" w:hAnsi="Arial" w:cs="Arial"/>
          <w:color w:val="auto"/>
          <w:sz w:val="22"/>
          <w:szCs w:val="22"/>
        </w:rPr>
        <w:t>IML(In-</w:t>
      </w:r>
      <w:proofErr w:type="spellStart"/>
      <w:r w:rsidR="00347D01">
        <w:rPr>
          <w:rFonts w:ascii="Arial" w:hAnsi="Arial" w:cs="Arial"/>
          <w:color w:val="auto"/>
          <w:sz w:val="22"/>
          <w:szCs w:val="22"/>
        </w:rPr>
        <w:t>M</w:t>
      </w:r>
      <w:r w:rsidR="00201B73">
        <w:rPr>
          <w:rFonts w:ascii="Arial" w:hAnsi="Arial" w:cs="Arial"/>
          <w:color w:val="auto"/>
          <w:sz w:val="22"/>
          <w:szCs w:val="22"/>
        </w:rPr>
        <w:t>old</w:t>
      </w:r>
      <w:proofErr w:type="spellEnd"/>
      <w:r w:rsidR="00201B73">
        <w:rPr>
          <w:rFonts w:ascii="Arial" w:hAnsi="Arial" w:cs="Arial"/>
          <w:color w:val="auto"/>
          <w:sz w:val="22"/>
          <w:szCs w:val="22"/>
        </w:rPr>
        <w:t xml:space="preserve"> </w:t>
      </w:r>
      <w:proofErr w:type="spellStart"/>
      <w:r w:rsidR="00201B73">
        <w:rPr>
          <w:rFonts w:ascii="Arial" w:hAnsi="Arial" w:cs="Arial"/>
          <w:color w:val="auto"/>
          <w:sz w:val="22"/>
          <w:szCs w:val="22"/>
        </w:rPr>
        <w:t>Labeling</w:t>
      </w:r>
      <w:proofErr w:type="spellEnd"/>
      <w:r w:rsidR="00201B73">
        <w:rPr>
          <w:rFonts w:ascii="Arial" w:hAnsi="Arial" w:cs="Arial"/>
          <w:color w:val="auto"/>
          <w:sz w:val="22"/>
          <w:szCs w:val="22"/>
        </w:rPr>
        <w:t xml:space="preserve">)-Station. </w:t>
      </w:r>
      <w:r>
        <w:rPr>
          <w:rFonts w:ascii="Arial" w:hAnsi="Arial" w:cs="Arial"/>
          <w:color w:val="auto"/>
          <w:sz w:val="22"/>
          <w:szCs w:val="24"/>
        </w:rPr>
        <w:t>Weiterhin zeigt der Heilbronner Maschinenbauer die neueste IML-T-Produktionslinie IC-RDM </w:t>
      </w:r>
      <w:r w:rsidRPr="00F81479">
        <w:rPr>
          <w:rFonts w:ascii="Arial" w:hAnsi="Arial" w:cs="Arial"/>
          <w:color w:val="auto"/>
          <w:sz w:val="22"/>
          <w:szCs w:val="24"/>
        </w:rPr>
        <w:t>70K mit</w:t>
      </w:r>
      <w:r>
        <w:rPr>
          <w:rFonts w:ascii="Arial" w:hAnsi="Arial" w:cs="Arial"/>
          <w:color w:val="auto"/>
          <w:sz w:val="22"/>
          <w:szCs w:val="24"/>
        </w:rPr>
        <w:t xml:space="preserve"> der kompakten IML-Einheit RDML </w:t>
      </w:r>
      <w:r w:rsidRPr="00F81479">
        <w:rPr>
          <w:rFonts w:ascii="Arial" w:hAnsi="Arial" w:cs="Arial"/>
          <w:color w:val="auto"/>
          <w:sz w:val="22"/>
          <w:szCs w:val="24"/>
        </w:rPr>
        <w:t>70b zur flexiblen Dekoration von nahezu allen Becherformen. ILLIG bietet derzeit als einziger Maschinenbauer das IML-T mit allen dafür notwendigen, optimal aufeinander abgestimmten Technologiemodulen komplett aus einer Hand.</w:t>
      </w:r>
    </w:p>
    <w:p w:rsidR="00804FCD" w:rsidRPr="00804FCD" w:rsidRDefault="00804FCD" w:rsidP="009F3361">
      <w:pPr>
        <w:spacing w:before="0" w:line="360" w:lineRule="auto"/>
        <w:rPr>
          <w:rFonts w:ascii="Arial" w:hAnsi="Arial" w:cs="Arial"/>
          <w:b/>
          <w:color w:val="auto"/>
          <w:sz w:val="22"/>
          <w:szCs w:val="24"/>
        </w:rPr>
      </w:pPr>
      <w:r w:rsidRPr="00804FCD">
        <w:rPr>
          <w:rFonts w:ascii="Arial" w:hAnsi="Arial" w:cs="Arial"/>
          <w:b/>
          <w:color w:val="auto"/>
          <w:sz w:val="22"/>
          <w:szCs w:val="24"/>
        </w:rPr>
        <w:t xml:space="preserve">FSL 48 </w:t>
      </w:r>
      <w:r w:rsidR="00450A65">
        <w:rPr>
          <w:rFonts w:ascii="Arial" w:hAnsi="Arial" w:cs="Arial"/>
          <w:b/>
          <w:color w:val="auto"/>
          <w:sz w:val="22"/>
          <w:szCs w:val="24"/>
        </w:rPr>
        <w:t>mit variablem Füller bis Hygienekla</w:t>
      </w:r>
      <w:r w:rsidR="00D40C25">
        <w:rPr>
          <w:rFonts w:ascii="Arial" w:hAnsi="Arial" w:cs="Arial"/>
          <w:b/>
          <w:color w:val="auto"/>
          <w:sz w:val="22"/>
          <w:szCs w:val="24"/>
        </w:rPr>
        <w:t>sse V nach VDMA</w:t>
      </w:r>
    </w:p>
    <w:p w:rsidR="00304A7E" w:rsidRDefault="00804FCD" w:rsidP="009F3361">
      <w:pPr>
        <w:spacing w:before="0" w:after="120" w:line="360" w:lineRule="auto"/>
        <w:rPr>
          <w:rFonts w:ascii="Arial" w:hAnsi="Arial" w:cs="Arial"/>
          <w:color w:val="auto"/>
          <w:sz w:val="22"/>
          <w:szCs w:val="22"/>
        </w:rPr>
      </w:pPr>
      <w:r w:rsidRPr="00804FCD">
        <w:rPr>
          <w:rFonts w:ascii="Arial" w:hAnsi="Arial" w:cs="Arial"/>
          <w:color w:val="auto"/>
          <w:sz w:val="22"/>
          <w:szCs w:val="24"/>
        </w:rPr>
        <w:t>Die von ILLIG konzipierte Form-, Füll- und Schließanlage FSL</w:t>
      </w:r>
      <w:r w:rsidR="00686AEA">
        <w:rPr>
          <w:rFonts w:ascii="Arial" w:hAnsi="Arial" w:cs="Arial"/>
          <w:color w:val="auto"/>
          <w:sz w:val="22"/>
          <w:szCs w:val="24"/>
        </w:rPr>
        <w:t> </w:t>
      </w:r>
      <w:r w:rsidRPr="00804FCD">
        <w:rPr>
          <w:rFonts w:ascii="Arial" w:hAnsi="Arial" w:cs="Arial"/>
          <w:color w:val="auto"/>
          <w:sz w:val="22"/>
          <w:szCs w:val="24"/>
        </w:rPr>
        <w:t>48 ist auf die Anforderungen der Lebensmittel- und insbesondere der Molkereiindustrie ausgerichtet. Der auf CIP (</w:t>
      </w:r>
      <w:proofErr w:type="spellStart"/>
      <w:r w:rsidRPr="00804FCD">
        <w:rPr>
          <w:rFonts w:ascii="Arial" w:hAnsi="Arial" w:cs="Arial"/>
          <w:color w:val="auto"/>
          <w:sz w:val="22"/>
          <w:szCs w:val="24"/>
        </w:rPr>
        <w:t>Clean</w:t>
      </w:r>
      <w:r w:rsidR="00DA4DB4">
        <w:rPr>
          <w:rFonts w:ascii="Arial" w:hAnsi="Arial" w:cs="Arial"/>
          <w:color w:val="auto"/>
          <w:sz w:val="22"/>
          <w:szCs w:val="24"/>
        </w:rPr>
        <w:t>ing</w:t>
      </w:r>
      <w:proofErr w:type="spellEnd"/>
      <w:r w:rsidR="00DA4DB4">
        <w:rPr>
          <w:rFonts w:ascii="Arial" w:hAnsi="Arial" w:cs="Arial"/>
          <w:color w:val="auto"/>
          <w:sz w:val="22"/>
          <w:szCs w:val="24"/>
        </w:rPr>
        <w:t xml:space="preserve"> </w:t>
      </w:r>
      <w:r w:rsidRPr="00804FCD">
        <w:rPr>
          <w:rFonts w:ascii="Arial" w:hAnsi="Arial" w:cs="Arial"/>
          <w:color w:val="auto"/>
          <w:sz w:val="22"/>
          <w:szCs w:val="24"/>
        </w:rPr>
        <w:t xml:space="preserve">in Place) und SIP (Sterilisation in Place) konstruierte </w:t>
      </w:r>
      <w:r w:rsidR="00450A65">
        <w:rPr>
          <w:rFonts w:ascii="Arial" w:hAnsi="Arial" w:cs="Arial"/>
          <w:color w:val="auto"/>
          <w:sz w:val="22"/>
          <w:szCs w:val="24"/>
        </w:rPr>
        <w:t xml:space="preserve">mehrspurige </w:t>
      </w:r>
      <w:r w:rsidRPr="00804FCD">
        <w:rPr>
          <w:rFonts w:ascii="Arial" w:hAnsi="Arial" w:cs="Arial"/>
          <w:color w:val="auto"/>
          <w:sz w:val="22"/>
          <w:szCs w:val="24"/>
        </w:rPr>
        <w:t>Füller kann technisch so ausgestattet werden, dass er den unterschiedlichen Hygieneanforderungen der Lebensmittelindus</w:t>
      </w:r>
      <w:r>
        <w:rPr>
          <w:rFonts w:ascii="Arial" w:hAnsi="Arial" w:cs="Arial"/>
          <w:color w:val="auto"/>
          <w:sz w:val="22"/>
          <w:szCs w:val="24"/>
        </w:rPr>
        <w:t xml:space="preserve">trie bis hin zur Hygieneklasse </w:t>
      </w:r>
      <w:r w:rsidRPr="00804FCD">
        <w:rPr>
          <w:rFonts w:ascii="Arial" w:hAnsi="Arial" w:cs="Arial"/>
          <w:color w:val="auto"/>
          <w:sz w:val="22"/>
          <w:szCs w:val="24"/>
        </w:rPr>
        <w:t xml:space="preserve">V nach VDMA (hygienische Abfüllmaschinen) entspricht. </w:t>
      </w:r>
      <w:r w:rsidR="00347D01" w:rsidRPr="00A94031">
        <w:rPr>
          <w:rFonts w:ascii="Arial" w:hAnsi="Arial" w:cs="Arial"/>
          <w:color w:val="auto"/>
          <w:sz w:val="22"/>
          <w:szCs w:val="22"/>
        </w:rPr>
        <w:t>Die Hygienestufen der Maschine reichen vo</w:t>
      </w:r>
      <w:r w:rsidR="00D40C25">
        <w:rPr>
          <w:rFonts w:ascii="Arial" w:hAnsi="Arial" w:cs="Arial"/>
          <w:color w:val="auto"/>
          <w:sz w:val="22"/>
          <w:szCs w:val="22"/>
        </w:rPr>
        <w:t>m Formen mit steriler Luft über</w:t>
      </w:r>
      <w:r w:rsidR="00744CB5">
        <w:rPr>
          <w:rFonts w:ascii="Arial" w:hAnsi="Arial" w:cs="Arial"/>
          <w:color w:val="auto"/>
          <w:sz w:val="22"/>
          <w:szCs w:val="22"/>
        </w:rPr>
        <w:t xml:space="preserve"> eine komplett geschlossene</w:t>
      </w:r>
      <w:r w:rsidR="00347D01" w:rsidRPr="00A94031">
        <w:rPr>
          <w:rFonts w:ascii="Arial" w:hAnsi="Arial" w:cs="Arial"/>
          <w:color w:val="auto"/>
          <w:sz w:val="22"/>
          <w:szCs w:val="22"/>
        </w:rPr>
        <w:t xml:space="preserve"> Füllstrecke (</w:t>
      </w:r>
      <w:r w:rsidR="00744CB5">
        <w:rPr>
          <w:rFonts w:ascii="Arial" w:hAnsi="Arial" w:cs="Arial"/>
          <w:color w:val="auto"/>
          <w:sz w:val="22"/>
          <w:szCs w:val="22"/>
        </w:rPr>
        <w:t>Tunnel</w:t>
      </w:r>
      <w:r w:rsidR="00686AEA">
        <w:rPr>
          <w:rFonts w:ascii="Arial" w:hAnsi="Arial" w:cs="Arial"/>
          <w:color w:val="auto"/>
          <w:sz w:val="22"/>
          <w:szCs w:val="22"/>
        </w:rPr>
        <w:t xml:space="preserve"> – </w:t>
      </w:r>
      <w:r w:rsidR="00347D01" w:rsidRPr="00A94031">
        <w:rPr>
          <w:rFonts w:ascii="Arial" w:hAnsi="Arial" w:cs="Arial"/>
          <w:color w:val="auto"/>
          <w:sz w:val="22"/>
          <w:szCs w:val="22"/>
        </w:rPr>
        <w:t>ebenfalls in CIP/SIP-Ausführung lieferbar) bis hin zum Entkeimen der Deckelfolie mit UV</w:t>
      </w:r>
      <w:r w:rsidR="00347D01">
        <w:rPr>
          <w:rFonts w:ascii="Arial" w:hAnsi="Arial" w:cs="Arial"/>
          <w:color w:val="auto"/>
          <w:sz w:val="22"/>
          <w:szCs w:val="22"/>
        </w:rPr>
        <w:t>C</w:t>
      </w:r>
      <w:r w:rsidR="00347D01" w:rsidRPr="00A94031">
        <w:rPr>
          <w:rFonts w:ascii="Arial" w:hAnsi="Arial" w:cs="Arial"/>
          <w:color w:val="auto"/>
          <w:sz w:val="22"/>
          <w:szCs w:val="22"/>
        </w:rPr>
        <w:t>-Bestrahlung</w:t>
      </w:r>
      <w:r w:rsidR="00347D01">
        <w:rPr>
          <w:rFonts w:ascii="Arial" w:hAnsi="Arial" w:cs="Arial"/>
          <w:color w:val="auto"/>
          <w:sz w:val="22"/>
          <w:szCs w:val="22"/>
        </w:rPr>
        <w:t xml:space="preserve"> oder </w:t>
      </w:r>
      <w:r w:rsidR="00744CB5">
        <w:rPr>
          <w:rFonts w:ascii="Arial" w:hAnsi="Arial" w:cs="Arial"/>
          <w:color w:val="auto"/>
          <w:sz w:val="22"/>
          <w:szCs w:val="22"/>
        </w:rPr>
        <w:t>H</w:t>
      </w:r>
      <w:r w:rsidR="00744CB5" w:rsidRPr="00D40C25">
        <w:rPr>
          <w:rFonts w:ascii="Arial" w:hAnsi="Arial" w:cs="Arial"/>
          <w:color w:val="auto"/>
          <w:sz w:val="22"/>
          <w:szCs w:val="22"/>
          <w:vertAlign w:val="subscript"/>
        </w:rPr>
        <w:t>2</w:t>
      </w:r>
      <w:r w:rsidR="00744CB5">
        <w:rPr>
          <w:rFonts w:ascii="Arial" w:hAnsi="Arial" w:cs="Arial"/>
          <w:color w:val="auto"/>
          <w:sz w:val="22"/>
          <w:szCs w:val="22"/>
        </w:rPr>
        <w:t>O</w:t>
      </w:r>
      <w:r w:rsidR="00744CB5" w:rsidRPr="00D40C25">
        <w:rPr>
          <w:rFonts w:ascii="Arial" w:hAnsi="Arial" w:cs="Arial"/>
          <w:color w:val="auto"/>
          <w:sz w:val="22"/>
          <w:szCs w:val="22"/>
          <w:vertAlign w:val="subscript"/>
        </w:rPr>
        <w:t>2</w:t>
      </w:r>
      <w:r w:rsidR="00744CB5">
        <w:rPr>
          <w:rFonts w:ascii="Arial" w:hAnsi="Arial" w:cs="Arial"/>
          <w:color w:val="auto"/>
          <w:sz w:val="22"/>
          <w:szCs w:val="22"/>
        </w:rPr>
        <w:t>-Behandlung</w:t>
      </w:r>
      <w:r w:rsidR="00347D01" w:rsidRPr="00A94031">
        <w:rPr>
          <w:rFonts w:ascii="Arial" w:hAnsi="Arial" w:cs="Arial"/>
          <w:color w:val="auto"/>
          <w:sz w:val="22"/>
          <w:szCs w:val="22"/>
        </w:rPr>
        <w:t>.</w:t>
      </w:r>
      <w:r w:rsidR="00347D01">
        <w:rPr>
          <w:rFonts w:ascii="Arial" w:hAnsi="Arial" w:cs="Arial"/>
          <w:color w:val="auto"/>
          <w:sz w:val="22"/>
          <w:szCs w:val="22"/>
        </w:rPr>
        <w:t xml:space="preserve"> </w:t>
      </w:r>
      <w:r w:rsidR="00304A7E">
        <w:rPr>
          <w:rFonts w:ascii="Arial" w:hAnsi="Arial" w:cs="Arial"/>
          <w:color w:val="auto"/>
          <w:sz w:val="22"/>
          <w:szCs w:val="22"/>
        </w:rPr>
        <w:t>In der Aseptik-Version werden die geformten Becher (Innenseite) zusätzlich mit H</w:t>
      </w:r>
      <w:r w:rsidR="00304A7E" w:rsidRPr="00D40C25">
        <w:rPr>
          <w:rFonts w:ascii="Arial" w:hAnsi="Arial" w:cs="Arial"/>
          <w:color w:val="auto"/>
          <w:sz w:val="22"/>
          <w:szCs w:val="22"/>
          <w:vertAlign w:val="subscript"/>
        </w:rPr>
        <w:t>2</w:t>
      </w:r>
      <w:r w:rsidR="00304A7E">
        <w:rPr>
          <w:rFonts w:ascii="Arial" w:hAnsi="Arial" w:cs="Arial"/>
          <w:color w:val="auto"/>
          <w:sz w:val="22"/>
          <w:szCs w:val="22"/>
        </w:rPr>
        <w:t>O</w:t>
      </w:r>
      <w:r w:rsidR="00304A7E" w:rsidRPr="00D40C25">
        <w:rPr>
          <w:rFonts w:ascii="Arial" w:hAnsi="Arial" w:cs="Arial"/>
          <w:color w:val="auto"/>
          <w:sz w:val="22"/>
          <w:szCs w:val="22"/>
          <w:vertAlign w:val="subscript"/>
        </w:rPr>
        <w:t>2</w:t>
      </w:r>
      <w:r w:rsidR="00304A7E">
        <w:rPr>
          <w:rFonts w:ascii="Arial" w:hAnsi="Arial" w:cs="Arial"/>
          <w:color w:val="auto"/>
          <w:sz w:val="22"/>
          <w:szCs w:val="22"/>
        </w:rPr>
        <w:t xml:space="preserve">-Dampf besprüht und anschließend mit heißer </w:t>
      </w:r>
      <w:proofErr w:type="spellStart"/>
      <w:r w:rsidR="00304A7E">
        <w:rPr>
          <w:rFonts w:ascii="Arial" w:hAnsi="Arial" w:cs="Arial"/>
          <w:color w:val="auto"/>
          <w:sz w:val="22"/>
          <w:szCs w:val="22"/>
        </w:rPr>
        <w:t>Sterilluft</w:t>
      </w:r>
      <w:proofErr w:type="spellEnd"/>
      <w:r w:rsidR="00304A7E">
        <w:rPr>
          <w:rFonts w:ascii="Arial" w:hAnsi="Arial" w:cs="Arial"/>
          <w:color w:val="auto"/>
          <w:sz w:val="22"/>
          <w:szCs w:val="22"/>
        </w:rPr>
        <w:t xml:space="preserve"> getrocknet. Alles erfolgt innerhalb des geschlossenen Aseptik-Moduls (Füllstrecke/Füller), ohne Belastung der restlichen Maschine oder Umgebung</w:t>
      </w:r>
      <w:r w:rsidR="00D40C25">
        <w:rPr>
          <w:rFonts w:ascii="Arial" w:hAnsi="Arial" w:cs="Arial"/>
          <w:color w:val="auto"/>
          <w:sz w:val="22"/>
          <w:szCs w:val="22"/>
        </w:rPr>
        <w:t>.</w:t>
      </w:r>
    </w:p>
    <w:p w:rsidR="00804FCD" w:rsidRDefault="00347D01" w:rsidP="009F3361">
      <w:pPr>
        <w:spacing w:before="0" w:after="120" w:line="360" w:lineRule="auto"/>
        <w:rPr>
          <w:rFonts w:ascii="Arial" w:hAnsi="Arial" w:cs="Arial"/>
          <w:color w:val="auto"/>
          <w:sz w:val="22"/>
          <w:szCs w:val="24"/>
        </w:rPr>
      </w:pPr>
      <w:r w:rsidRPr="00A94031">
        <w:rPr>
          <w:rFonts w:ascii="Arial" w:hAnsi="Arial" w:cs="Arial"/>
          <w:color w:val="auto"/>
          <w:sz w:val="22"/>
          <w:szCs w:val="22"/>
        </w:rPr>
        <w:t xml:space="preserve">Die gesteuerten Bewegungsabläufe der durchgängig </w:t>
      </w:r>
      <w:proofErr w:type="spellStart"/>
      <w:r w:rsidRPr="00A94031">
        <w:rPr>
          <w:rFonts w:ascii="Arial" w:hAnsi="Arial" w:cs="Arial"/>
          <w:color w:val="auto"/>
          <w:sz w:val="22"/>
          <w:szCs w:val="22"/>
        </w:rPr>
        <w:t>servomotorisch</w:t>
      </w:r>
      <w:proofErr w:type="spellEnd"/>
      <w:r w:rsidRPr="00A94031">
        <w:rPr>
          <w:rFonts w:ascii="Arial" w:hAnsi="Arial" w:cs="Arial"/>
          <w:color w:val="auto"/>
          <w:sz w:val="22"/>
          <w:szCs w:val="22"/>
        </w:rPr>
        <w:t xml:space="preserve"> angetriebenen Anlage führen zu hoher Laufruhe, wodurch selbst sehr flüssige Produkte abgefüllt werden können, ohne dass überschwappendes Produkt die Siegelränder der Packungen verschmutzt. </w:t>
      </w:r>
      <w:r w:rsidR="00804FCD" w:rsidRPr="00804FCD">
        <w:rPr>
          <w:rFonts w:ascii="Arial" w:hAnsi="Arial" w:cs="Arial"/>
          <w:color w:val="auto"/>
          <w:sz w:val="22"/>
          <w:szCs w:val="24"/>
        </w:rPr>
        <w:t>Auf der FSL</w:t>
      </w:r>
      <w:r w:rsidR="00686AEA">
        <w:rPr>
          <w:rFonts w:ascii="Arial" w:hAnsi="Arial" w:cs="Arial"/>
          <w:color w:val="auto"/>
          <w:sz w:val="22"/>
          <w:szCs w:val="24"/>
        </w:rPr>
        <w:t> </w:t>
      </w:r>
      <w:r w:rsidR="00804FCD" w:rsidRPr="00804FCD">
        <w:rPr>
          <w:rFonts w:ascii="Arial" w:hAnsi="Arial" w:cs="Arial"/>
          <w:color w:val="auto"/>
          <w:sz w:val="22"/>
          <w:szCs w:val="24"/>
        </w:rPr>
        <w:t xml:space="preserve">48 lassen sich alle gängigen und für FFS-Linien geeigneten Folienmaterialien </w:t>
      </w:r>
      <w:r w:rsidR="00804FCD" w:rsidRPr="00804FCD">
        <w:rPr>
          <w:rFonts w:ascii="Arial" w:hAnsi="Arial" w:cs="Arial"/>
          <w:color w:val="auto"/>
          <w:sz w:val="22"/>
          <w:szCs w:val="24"/>
        </w:rPr>
        <w:lastRenderedPageBreak/>
        <w:t xml:space="preserve">verarbeiten wie </w:t>
      </w:r>
      <w:r>
        <w:rPr>
          <w:rFonts w:ascii="Arial" w:hAnsi="Arial" w:cs="Arial"/>
          <w:color w:val="auto"/>
          <w:sz w:val="22"/>
          <w:szCs w:val="24"/>
        </w:rPr>
        <w:t xml:space="preserve">PS, PP, </w:t>
      </w:r>
      <w:proofErr w:type="spellStart"/>
      <w:r>
        <w:rPr>
          <w:rFonts w:ascii="Arial" w:hAnsi="Arial" w:cs="Arial"/>
          <w:color w:val="auto"/>
          <w:sz w:val="22"/>
          <w:szCs w:val="24"/>
        </w:rPr>
        <w:t>Multilayer</w:t>
      </w:r>
      <w:proofErr w:type="spellEnd"/>
      <w:r>
        <w:rPr>
          <w:rFonts w:ascii="Arial" w:hAnsi="Arial" w:cs="Arial"/>
          <w:color w:val="auto"/>
          <w:sz w:val="22"/>
          <w:szCs w:val="24"/>
        </w:rPr>
        <w:t>-Material (z. </w:t>
      </w:r>
      <w:r w:rsidR="00804FCD" w:rsidRPr="00804FCD">
        <w:rPr>
          <w:rFonts w:ascii="Arial" w:hAnsi="Arial" w:cs="Arial"/>
          <w:color w:val="auto"/>
          <w:sz w:val="22"/>
          <w:szCs w:val="24"/>
        </w:rPr>
        <w:t>B. PS/EVOH/PE), APET und sogar Folien aus dem Biopolymer PLA (Polymilchsäure).</w:t>
      </w:r>
    </w:p>
    <w:p w:rsidR="00450A65" w:rsidRDefault="00804FCD" w:rsidP="009F3361">
      <w:pPr>
        <w:spacing w:before="0" w:after="120" w:line="360" w:lineRule="auto"/>
        <w:rPr>
          <w:rFonts w:ascii="Arial" w:hAnsi="Arial" w:cs="Arial"/>
          <w:color w:val="auto"/>
          <w:sz w:val="22"/>
          <w:szCs w:val="22"/>
        </w:rPr>
      </w:pPr>
      <w:r w:rsidRPr="00556F94">
        <w:rPr>
          <w:rFonts w:ascii="Arial" w:hAnsi="Arial" w:cs="Arial"/>
          <w:color w:val="auto"/>
          <w:sz w:val="22"/>
          <w:szCs w:val="22"/>
        </w:rPr>
        <w:t xml:space="preserve">Die Formatfläche </w:t>
      </w:r>
      <w:r w:rsidR="00AB58BB">
        <w:rPr>
          <w:rFonts w:ascii="Arial" w:hAnsi="Arial" w:cs="Arial"/>
          <w:color w:val="auto"/>
          <w:sz w:val="22"/>
          <w:szCs w:val="22"/>
        </w:rPr>
        <w:t>der FSL</w:t>
      </w:r>
      <w:r w:rsidR="00686AEA">
        <w:rPr>
          <w:rFonts w:ascii="Arial" w:hAnsi="Arial" w:cs="Arial"/>
          <w:color w:val="auto"/>
          <w:sz w:val="22"/>
          <w:szCs w:val="22"/>
        </w:rPr>
        <w:t> </w:t>
      </w:r>
      <w:r w:rsidR="00AB58BB">
        <w:rPr>
          <w:rFonts w:ascii="Arial" w:hAnsi="Arial" w:cs="Arial"/>
          <w:color w:val="auto"/>
          <w:sz w:val="22"/>
          <w:szCs w:val="22"/>
        </w:rPr>
        <w:t xml:space="preserve">48 </w:t>
      </w:r>
      <w:r w:rsidRPr="00556F94">
        <w:rPr>
          <w:rFonts w:ascii="Arial" w:hAnsi="Arial" w:cs="Arial"/>
          <w:color w:val="auto"/>
          <w:sz w:val="22"/>
          <w:szCs w:val="22"/>
        </w:rPr>
        <w:t xml:space="preserve">ist so ausgelegt, dass </w:t>
      </w:r>
      <w:r w:rsidR="00AB58BB">
        <w:rPr>
          <w:rFonts w:ascii="Arial" w:hAnsi="Arial" w:cs="Arial"/>
          <w:color w:val="auto"/>
          <w:sz w:val="22"/>
          <w:szCs w:val="22"/>
        </w:rPr>
        <w:t xml:space="preserve">man jeweils </w:t>
      </w:r>
      <w:r w:rsidRPr="00556F94">
        <w:rPr>
          <w:rFonts w:ascii="Arial" w:hAnsi="Arial" w:cs="Arial"/>
          <w:color w:val="auto"/>
          <w:sz w:val="22"/>
          <w:szCs w:val="22"/>
        </w:rPr>
        <w:t>immer ein</w:t>
      </w:r>
      <w:r w:rsidR="00686AEA">
        <w:rPr>
          <w:rFonts w:ascii="Arial" w:hAnsi="Arial" w:cs="Arial"/>
          <w:color w:val="auto"/>
          <w:sz w:val="22"/>
          <w:szCs w:val="22"/>
        </w:rPr>
        <w:t>en kompletten</w:t>
      </w:r>
      <w:r w:rsidRPr="00556F94">
        <w:rPr>
          <w:rFonts w:ascii="Arial" w:hAnsi="Arial" w:cs="Arial"/>
          <w:color w:val="auto"/>
          <w:sz w:val="22"/>
          <w:szCs w:val="22"/>
        </w:rPr>
        <w:t xml:space="preserve"> M</w:t>
      </w:r>
      <w:r w:rsidR="00347D01">
        <w:rPr>
          <w:rFonts w:ascii="Arial" w:hAnsi="Arial" w:cs="Arial"/>
          <w:color w:val="auto"/>
          <w:sz w:val="22"/>
          <w:szCs w:val="22"/>
        </w:rPr>
        <w:t>aschinentakt – beispielsweise zwölf</w:t>
      </w:r>
      <w:r w:rsidRPr="00556F94">
        <w:rPr>
          <w:rFonts w:ascii="Arial" w:hAnsi="Arial" w:cs="Arial"/>
          <w:color w:val="auto"/>
          <w:sz w:val="22"/>
          <w:szCs w:val="22"/>
        </w:rPr>
        <w:t xml:space="preserve"> Standard-Quarkpackungen – nach dem Befüllen, Versiegeln und Ausstanzen aus dem Pack</w:t>
      </w:r>
      <w:r w:rsidR="00AB58BB">
        <w:rPr>
          <w:rFonts w:ascii="Arial" w:hAnsi="Arial" w:cs="Arial"/>
          <w:color w:val="auto"/>
          <w:sz w:val="22"/>
          <w:szCs w:val="22"/>
        </w:rPr>
        <w:t>ungs</w:t>
      </w:r>
      <w:r w:rsidRPr="00556F94">
        <w:rPr>
          <w:rFonts w:ascii="Arial" w:hAnsi="Arial" w:cs="Arial"/>
          <w:color w:val="auto"/>
          <w:sz w:val="22"/>
          <w:szCs w:val="22"/>
        </w:rPr>
        <w:t>band in einen auf das Maß einer Europalette abgestimmten K</w:t>
      </w:r>
      <w:r>
        <w:rPr>
          <w:rFonts w:ascii="Arial" w:hAnsi="Arial" w:cs="Arial"/>
          <w:color w:val="auto"/>
          <w:sz w:val="22"/>
          <w:szCs w:val="22"/>
        </w:rPr>
        <w:t>arton einsetz</w:t>
      </w:r>
      <w:r w:rsidR="00AB58BB">
        <w:rPr>
          <w:rFonts w:ascii="Arial" w:hAnsi="Arial" w:cs="Arial"/>
          <w:color w:val="auto"/>
          <w:sz w:val="22"/>
          <w:szCs w:val="22"/>
        </w:rPr>
        <w:t xml:space="preserve">en </w:t>
      </w:r>
      <w:r>
        <w:rPr>
          <w:rFonts w:ascii="Arial" w:hAnsi="Arial" w:cs="Arial"/>
          <w:color w:val="auto"/>
          <w:sz w:val="22"/>
          <w:szCs w:val="22"/>
        </w:rPr>
        <w:t>kann. D</w:t>
      </w:r>
      <w:r w:rsidRPr="00556F94">
        <w:rPr>
          <w:rFonts w:ascii="Arial" w:hAnsi="Arial" w:cs="Arial"/>
          <w:color w:val="auto"/>
          <w:sz w:val="22"/>
          <w:szCs w:val="22"/>
        </w:rPr>
        <w:t xml:space="preserve">ie </w:t>
      </w:r>
      <w:r w:rsidR="00AB58BB">
        <w:rPr>
          <w:rFonts w:ascii="Arial" w:hAnsi="Arial" w:cs="Arial"/>
          <w:color w:val="auto"/>
          <w:sz w:val="22"/>
          <w:szCs w:val="22"/>
        </w:rPr>
        <w:t xml:space="preserve">Herstellung von </w:t>
      </w:r>
      <w:r w:rsidRPr="00556F94">
        <w:rPr>
          <w:rFonts w:ascii="Arial" w:hAnsi="Arial" w:cs="Arial"/>
          <w:color w:val="auto"/>
          <w:sz w:val="22"/>
          <w:szCs w:val="22"/>
        </w:rPr>
        <w:t>Einzel- oder Doppelbecher</w:t>
      </w:r>
      <w:r w:rsidR="00D40C25">
        <w:rPr>
          <w:rFonts w:ascii="Arial" w:hAnsi="Arial" w:cs="Arial"/>
          <w:color w:val="auto"/>
          <w:sz w:val="22"/>
          <w:szCs w:val="22"/>
        </w:rPr>
        <w:t>n</w:t>
      </w:r>
      <w:r w:rsidRPr="00556F94">
        <w:rPr>
          <w:rFonts w:ascii="Arial" w:hAnsi="Arial" w:cs="Arial"/>
          <w:color w:val="auto"/>
          <w:sz w:val="22"/>
          <w:szCs w:val="22"/>
        </w:rPr>
        <w:t>, 4er- oder 6er-Trays</w:t>
      </w:r>
      <w:r>
        <w:rPr>
          <w:rFonts w:ascii="Arial" w:hAnsi="Arial" w:cs="Arial"/>
          <w:color w:val="auto"/>
          <w:sz w:val="22"/>
          <w:szCs w:val="22"/>
        </w:rPr>
        <w:t xml:space="preserve"> </w:t>
      </w:r>
      <w:r w:rsidR="00DF7301">
        <w:rPr>
          <w:rFonts w:ascii="Arial" w:hAnsi="Arial" w:cs="Arial"/>
          <w:color w:val="auto"/>
          <w:sz w:val="22"/>
          <w:szCs w:val="22"/>
        </w:rPr>
        <w:t>auf der Maschine ist durch die Einstellung des Stanzwerkzeugs möglich.</w:t>
      </w:r>
      <w:r w:rsidRPr="00556F94">
        <w:rPr>
          <w:rFonts w:ascii="Arial" w:hAnsi="Arial" w:cs="Arial"/>
          <w:color w:val="auto"/>
          <w:sz w:val="22"/>
          <w:szCs w:val="22"/>
        </w:rPr>
        <w:t xml:space="preserve"> </w:t>
      </w:r>
      <w:r w:rsidR="00450A65">
        <w:rPr>
          <w:rFonts w:ascii="Arial" w:hAnsi="Arial" w:cs="Arial"/>
          <w:color w:val="auto"/>
          <w:sz w:val="22"/>
          <w:szCs w:val="22"/>
        </w:rPr>
        <w:t>Mit dem</w:t>
      </w:r>
      <w:r w:rsidR="00450A65" w:rsidRPr="005D6684">
        <w:rPr>
          <w:rFonts w:ascii="Arial" w:hAnsi="Arial" w:cs="Arial"/>
          <w:color w:val="auto"/>
          <w:sz w:val="22"/>
          <w:szCs w:val="22"/>
        </w:rPr>
        <w:t xml:space="preserve"> </w:t>
      </w:r>
      <w:r w:rsidR="00AB58BB">
        <w:rPr>
          <w:rFonts w:ascii="Arial" w:hAnsi="Arial" w:cs="Arial"/>
          <w:color w:val="auto"/>
          <w:sz w:val="22"/>
          <w:szCs w:val="22"/>
        </w:rPr>
        <w:t>ein</w:t>
      </w:r>
      <w:r w:rsidR="00D40C25">
        <w:rPr>
          <w:rFonts w:ascii="Arial" w:hAnsi="Arial" w:cs="Arial"/>
          <w:color w:val="auto"/>
          <w:sz w:val="22"/>
          <w:szCs w:val="22"/>
        </w:rPr>
        <w:t xml:space="preserve">- </w:t>
      </w:r>
      <w:r w:rsidR="00AB58BB">
        <w:rPr>
          <w:rFonts w:ascii="Arial" w:hAnsi="Arial" w:cs="Arial"/>
          <w:color w:val="auto"/>
          <w:sz w:val="22"/>
          <w:szCs w:val="22"/>
        </w:rPr>
        <w:t xml:space="preserve">oder </w:t>
      </w:r>
      <w:r w:rsidR="00450A65" w:rsidRPr="005D6684">
        <w:rPr>
          <w:rFonts w:ascii="Arial" w:hAnsi="Arial" w:cs="Arial"/>
          <w:color w:val="auto"/>
          <w:sz w:val="22"/>
          <w:szCs w:val="22"/>
        </w:rPr>
        <w:t>mehrspurige</w:t>
      </w:r>
      <w:r w:rsidR="00450A65">
        <w:rPr>
          <w:rFonts w:ascii="Arial" w:hAnsi="Arial" w:cs="Arial"/>
          <w:color w:val="auto"/>
          <w:sz w:val="22"/>
          <w:szCs w:val="22"/>
        </w:rPr>
        <w:t>n</w:t>
      </w:r>
      <w:r w:rsidR="00450A65" w:rsidRPr="005D6684">
        <w:rPr>
          <w:rFonts w:ascii="Arial" w:hAnsi="Arial" w:cs="Arial"/>
          <w:color w:val="auto"/>
          <w:sz w:val="22"/>
          <w:szCs w:val="22"/>
        </w:rPr>
        <w:t xml:space="preserve"> </w:t>
      </w:r>
      <w:r w:rsidR="00450A65">
        <w:rPr>
          <w:rFonts w:ascii="Arial" w:hAnsi="Arial" w:cs="Arial"/>
          <w:color w:val="auto"/>
          <w:sz w:val="22"/>
          <w:szCs w:val="22"/>
        </w:rPr>
        <w:t>F</w:t>
      </w:r>
      <w:r w:rsidR="00450A65" w:rsidRPr="005D6684">
        <w:rPr>
          <w:rFonts w:ascii="Arial" w:hAnsi="Arial" w:cs="Arial"/>
          <w:color w:val="auto"/>
          <w:sz w:val="22"/>
          <w:szCs w:val="22"/>
        </w:rPr>
        <w:t xml:space="preserve">üller lassen sich </w:t>
      </w:r>
      <w:r w:rsidR="00450A65">
        <w:rPr>
          <w:rFonts w:ascii="Arial" w:hAnsi="Arial" w:cs="Arial"/>
          <w:color w:val="auto"/>
          <w:sz w:val="22"/>
          <w:szCs w:val="22"/>
        </w:rPr>
        <w:t>Molkereiprodukte</w:t>
      </w:r>
      <w:r w:rsidR="008944B1">
        <w:rPr>
          <w:rFonts w:ascii="Arial" w:hAnsi="Arial" w:cs="Arial"/>
          <w:color w:val="auto"/>
          <w:sz w:val="22"/>
          <w:szCs w:val="22"/>
        </w:rPr>
        <w:t>, auch</w:t>
      </w:r>
      <w:r w:rsidR="00450A65">
        <w:rPr>
          <w:rFonts w:ascii="Arial" w:hAnsi="Arial" w:cs="Arial"/>
          <w:color w:val="auto"/>
          <w:sz w:val="22"/>
          <w:szCs w:val="22"/>
        </w:rPr>
        <w:t xml:space="preserve"> mit </w:t>
      </w:r>
      <w:r w:rsidR="00450A65" w:rsidRPr="005D6684">
        <w:rPr>
          <w:rFonts w:ascii="Arial" w:hAnsi="Arial" w:cs="Arial"/>
          <w:color w:val="auto"/>
          <w:sz w:val="22"/>
          <w:szCs w:val="22"/>
        </w:rPr>
        <w:t>verschiedene</w:t>
      </w:r>
      <w:r w:rsidR="00450A65">
        <w:rPr>
          <w:rFonts w:ascii="Arial" w:hAnsi="Arial" w:cs="Arial"/>
          <w:color w:val="auto"/>
          <w:sz w:val="22"/>
          <w:szCs w:val="22"/>
        </w:rPr>
        <w:t>n</w:t>
      </w:r>
      <w:r w:rsidR="00450A65" w:rsidRPr="005D6684">
        <w:rPr>
          <w:rFonts w:ascii="Arial" w:hAnsi="Arial" w:cs="Arial"/>
          <w:color w:val="auto"/>
          <w:sz w:val="22"/>
          <w:szCs w:val="22"/>
        </w:rPr>
        <w:t xml:space="preserve"> Geschmacksrichtungen</w:t>
      </w:r>
      <w:r w:rsidR="008944B1">
        <w:rPr>
          <w:rFonts w:ascii="Arial" w:hAnsi="Arial" w:cs="Arial"/>
          <w:color w:val="auto"/>
          <w:sz w:val="22"/>
          <w:szCs w:val="22"/>
        </w:rPr>
        <w:t>,</w:t>
      </w:r>
      <w:r w:rsidR="00450A65" w:rsidRPr="005D6684">
        <w:rPr>
          <w:rFonts w:ascii="Arial" w:hAnsi="Arial" w:cs="Arial"/>
          <w:color w:val="auto"/>
          <w:sz w:val="22"/>
          <w:szCs w:val="22"/>
        </w:rPr>
        <w:t xml:space="preserve"> </w:t>
      </w:r>
      <w:r w:rsidR="00450A65">
        <w:rPr>
          <w:rFonts w:ascii="Arial" w:hAnsi="Arial" w:cs="Arial"/>
          <w:color w:val="auto"/>
          <w:sz w:val="22"/>
          <w:szCs w:val="22"/>
        </w:rPr>
        <w:t>in die zuvor entsprechend e</w:t>
      </w:r>
      <w:r w:rsidR="00450A65" w:rsidRPr="005D6684">
        <w:rPr>
          <w:rFonts w:ascii="Arial" w:hAnsi="Arial" w:cs="Arial"/>
          <w:color w:val="auto"/>
          <w:sz w:val="22"/>
          <w:szCs w:val="22"/>
        </w:rPr>
        <w:t>tikettier</w:t>
      </w:r>
      <w:r w:rsidR="00450A65">
        <w:rPr>
          <w:rFonts w:ascii="Arial" w:hAnsi="Arial" w:cs="Arial"/>
          <w:color w:val="auto"/>
          <w:sz w:val="22"/>
          <w:szCs w:val="22"/>
        </w:rPr>
        <w:t>te</w:t>
      </w:r>
      <w:r w:rsidR="00450A65" w:rsidRPr="005D6684">
        <w:rPr>
          <w:rFonts w:ascii="Arial" w:hAnsi="Arial" w:cs="Arial"/>
          <w:color w:val="auto"/>
          <w:sz w:val="22"/>
          <w:szCs w:val="22"/>
        </w:rPr>
        <w:t>n</w:t>
      </w:r>
      <w:r w:rsidR="00450A65">
        <w:rPr>
          <w:rFonts w:ascii="Arial" w:hAnsi="Arial" w:cs="Arial"/>
          <w:color w:val="auto"/>
          <w:sz w:val="22"/>
          <w:szCs w:val="22"/>
        </w:rPr>
        <w:t xml:space="preserve"> Packungen </w:t>
      </w:r>
      <w:r w:rsidR="00450A65" w:rsidRPr="005D6684">
        <w:rPr>
          <w:rFonts w:ascii="Arial" w:hAnsi="Arial" w:cs="Arial"/>
          <w:color w:val="auto"/>
          <w:sz w:val="22"/>
          <w:szCs w:val="22"/>
        </w:rPr>
        <w:t>in</w:t>
      </w:r>
      <w:r w:rsidR="00450A65">
        <w:rPr>
          <w:rFonts w:ascii="Arial" w:hAnsi="Arial" w:cs="Arial"/>
          <w:color w:val="auto"/>
          <w:sz w:val="22"/>
          <w:szCs w:val="22"/>
        </w:rPr>
        <w:t xml:space="preserve"> einem Maschinen</w:t>
      </w:r>
      <w:r w:rsidR="008944B1">
        <w:rPr>
          <w:rFonts w:ascii="Arial" w:hAnsi="Arial" w:cs="Arial"/>
          <w:color w:val="auto"/>
          <w:sz w:val="22"/>
          <w:szCs w:val="22"/>
        </w:rPr>
        <w:t xml:space="preserve">takt </w:t>
      </w:r>
      <w:r w:rsidR="00450A65">
        <w:rPr>
          <w:rFonts w:ascii="Arial" w:hAnsi="Arial" w:cs="Arial"/>
          <w:color w:val="auto"/>
          <w:sz w:val="22"/>
          <w:szCs w:val="22"/>
        </w:rPr>
        <w:t xml:space="preserve">abfüllen. Die auf </w:t>
      </w:r>
      <w:proofErr w:type="gramStart"/>
      <w:r w:rsidR="00450A65">
        <w:rPr>
          <w:rFonts w:ascii="Arial" w:hAnsi="Arial" w:cs="Arial"/>
          <w:color w:val="auto"/>
          <w:sz w:val="22"/>
          <w:szCs w:val="22"/>
        </w:rPr>
        <w:t>der</w:t>
      </w:r>
      <w:proofErr w:type="gramEnd"/>
      <w:r w:rsidR="00450A65">
        <w:rPr>
          <w:rFonts w:ascii="Arial" w:hAnsi="Arial" w:cs="Arial"/>
          <w:color w:val="auto"/>
          <w:sz w:val="22"/>
          <w:szCs w:val="22"/>
        </w:rPr>
        <w:t xml:space="preserve"> Interpack vorgestellte </w:t>
      </w:r>
      <w:r w:rsidR="00450A65" w:rsidRPr="00C9747A">
        <w:rPr>
          <w:rFonts w:ascii="Arial" w:hAnsi="Arial" w:cs="Arial"/>
          <w:color w:val="auto"/>
          <w:sz w:val="22"/>
          <w:szCs w:val="22"/>
        </w:rPr>
        <w:t xml:space="preserve">Anlage </w:t>
      </w:r>
      <w:r w:rsidR="00450A65">
        <w:rPr>
          <w:rFonts w:ascii="Arial" w:hAnsi="Arial" w:cs="Arial"/>
          <w:color w:val="auto"/>
          <w:sz w:val="22"/>
          <w:szCs w:val="22"/>
        </w:rPr>
        <w:t xml:space="preserve">füllt </w:t>
      </w:r>
      <w:r w:rsidR="00450A65" w:rsidRPr="00C9747A">
        <w:rPr>
          <w:rFonts w:ascii="Arial" w:hAnsi="Arial" w:cs="Arial"/>
          <w:color w:val="auto"/>
          <w:sz w:val="22"/>
          <w:szCs w:val="22"/>
        </w:rPr>
        <w:t xml:space="preserve">bei einer </w:t>
      </w:r>
      <w:r w:rsidR="00450A65" w:rsidRPr="00D40C25">
        <w:rPr>
          <w:rFonts w:ascii="Arial" w:hAnsi="Arial" w:cs="Arial"/>
          <w:color w:val="auto"/>
          <w:sz w:val="22"/>
          <w:szCs w:val="22"/>
        </w:rPr>
        <w:t xml:space="preserve">12-fach-Auslegung vier verschiedene Geschmacksrichtungen gleichzeitig ab. Die </w:t>
      </w:r>
      <w:r w:rsidR="008944B1" w:rsidRPr="00D40C25">
        <w:rPr>
          <w:rFonts w:ascii="Arial" w:hAnsi="Arial" w:cs="Arial"/>
          <w:color w:val="auto"/>
          <w:sz w:val="22"/>
          <w:szCs w:val="22"/>
        </w:rPr>
        <w:t xml:space="preserve">erreichbare </w:t>
      </w:r>
      <w:r w:rsidR="00450A65" w:rsidRPr="00D40C25">
        <w:rPr>
          <w:rFonts w:ascii="Arial" w:hAnsi="Arial" w:cs="Arial"/>
          <w:color w:val="auto"/>
          <w:sz w:val="22"/>
          <w:szCs w:val="22"/>
        </w:rPr>
        <w:t>Arbeitsgeschwindigkeit beträgt bis zu 30 Takte pro Minute</w:t>
      </w:r>
      <w:r w:rsidR="00D40C25">
        <w:rPr>
          <w:rFonts w:ascii="Arial" w:hAnsi="Arial" w:cs="Arial"/>
          <w:color w:val="auto"/>
          <w:sz w:val="22"/>
          <w:szCs w:val="22"/>
        </w:rPr>
        <w:t>.</w:t>
      </w:r>
    </w:p>
    <w:p w:rsidR="00450A65" w:rsidRDefault="00F33526" w:rsidP="009F3361">
      <w:pPr>
        <w:spacing w:before="0" w:line="360" w:lineRule="auto"/>
        <w:rPr>
          <w:rFonts w:ascii="Arial" w:hAnsi="Arial" w:cs="Arial"/>
          <w:color w:val="auto"/>
          <w:sz w:val="22"/>
          <w:szCs w:val="22"/>
        </w:rPr>
      </w:pPr>
      <w:r>
        <w:rPr>
          <w:rFonts w:ascii="Arial" w:hAnsi="Arial" w:cs="Arial"/>
          <w:b/>
          <w:color w:val="auto"/>
          <w:sz w:val="22"/>
          <w:szCs w:val="24"/>
        </w:rPr>
        <w:t xml:space="preserve">FSL </w:t>
      </w:r>
      <w:r w:rsidR="00450A65">
        <w:rPr>
          <w:rFonts w:ascii="Arial" w:hAnsi="Arial" w:cs="Arial"/>
          <w:b/>
          <w:color w:val="auto"/>
          <w:sz w:val="22"/>
          <w:szCs w:val="24"/>
        </w:rPr>
        <w:t xml:space="preserve">48 </w:t>
      </w:r>
      <w:r w:rsidR="00450A65" w:rsidRPr="00804FCD">
        <w:rPr>
          <w:rFonts w:ascii="Arial" w:hAnsi="Arial" w:cs="Arial"/>
          <w:b/>
          <w:color w:val="auto"/>
          <w:sz w:val="22"/>
          <w:szCs w:val="24"/>
        </w:rPr>
        <w:t xml:space="preserve">kombiniert mit IML-T: </w:t>
      </w:r>
      <w:r>
        <w:rPr>
          <w:rFonts w:ascii="Arial" w:hAnsi="Arial" w:cs="Arial"/>
          <w:b/>
          <w:color w:val="auto"/>
          <w:sz w:val="22"/>
          <w:szCs w:val="24"/>
        </w:rPr>
        <w:t>Individuelle Et</w:t>
      </w:r>
      <w:r w:rsidRPr="00F81479">
        <w:rPr>
          <w:rFonts w:ascii="Arial" w:hAnsi="Arial" w:cs="Arial"/>
          <w:b/>
          <w:color w:val="auto"/>
          <w:sz w:val="22"/>
          <w:szCs w:val="24"/>
        </w:rPr>
        <w:t xml:space="preserve">ikettierung </w:t>
      </w:r>
      <w:r w:rsidR="00450A65" w:rsidRPr="00804FCD">
        <w:rPr>
          <w:rFonts w:ascii="Arial" w:hAnsi="Arial" w:cs="Arial"/>
          <w:b/>
          <w:color w:val="auto"/>
          <w:sz w:val="22"/>
          <w:szCs w:val="24"/>
        </w:rPr>
        <w:t xml:space="preserve">für </w:t>
      </w:r>
      <w:r w:rsidR="008944B1">
        <w:rPr>
          <w:rFonts w:ascii="Arial" w:hAnsi="Arial" w:cs="Arial"/>
          <w:b/>
          <w:color w:val="auto"/>
          <w:sz w:val="22"/>
          <w:szCs w:val="24"/>
        </w:rPr>
        <w:t>die Lebensmittelindustrie</w:t>
      </w:r>
    </w:p>
    <w:p w:rsidR="00F33526" w:rsidRPr="00A94031" w:rsidRDefault="00F33526" w:rsidP="009F3361">
      <w:pPr>
        <w:spacing w:before="0" w:after="120" w:line="360" w:lineRule="auto"/>
        <w:rPr>
          <w:rFonts w:ascii="Arial" w:hAnsi="Arial" w:cs="Arial"/>
          <w:color w:val="auto"/>
          <w:sz w:val="22"/>
          <w:szCs w:val="22"/>
        </w:rPr>
      </w:pPr>
      <w:r w:rsidRPr="00A94031">
        <w:rPr>
          <w:rFonts w:ascii="Arial" w:hAnsi="Arial" w:cs="Arial"/>
          <w:color w:val="auto"/>
          <w:sz w:val="22"/>
          <w:szCs w:val="22"/>
        </w:rPr>
        <w:t>Die in die Formstation der FSL 48 integrierte</w:t>
      </w:r>
      <w:r>
        <w:rPr>
          <w:rFonts w:ascii="Arial" w:hAnsi="Arial" w:cs="Arial"/>
          <w:color w:val="auto"/>
          <w:sz w:val="22"/>
          <w:szCs w:val="22"/>
        </w:rPr>
        <w:t xml:space="preserve"> speziell konzipierte </w:t>
      </w:r>
      <w:r w:rsidRPr="00A94031">
        <w:rPr>
          <w:rFonts w:ascii="Arial" w:hAnsi="Arial" w:cs="Arial"/>
          <w:color w:val="auto"/>
          <w:sz w:val="22"/>
          <w:szCs w:val="22"/>
        </w:rPr>
        <w:t>IML-Einheit arbeitet mit bedruckten Label-Zuschnitten aus dem Magazin. Damit eröffnen sich auf einfache Weise vielfältige Dekorationsmöglichkeiten: einseitig, zweiseitig, dreiseitig (z. B. in U-Form), vier- oder sogar fünfseitig (einschließlich Bodendekoration mit z. B. integriertem Barcode). Da für die IML-Dekoration keine senkrechten Wände erforderlich sind, lassen sich problemlos die unterschiedlichsten Becherformen mit attraktiven Etiket</w:t>
      </w:r>
      <w:r w:rsidR="00D40C25">
        <w:rPr>
          <w:rFonts w:ascii="Arial" w:hAnsi="Arial" w:cs="Arial"/>
          <w:color w:val="auto"/>
          <w:sz w:val="22"/>
          <w:szCs w:val="22"/>
        </w:rPr>
        <w:t>ten in Fotoqualität dekorieren.</w:t>
      </w:r>
    </w:p>
    <w:p w:rsidR="00F33526" w:rsidRDefault="00F33526" w:rsidP="009F3361">
      <w:pPr>
        <w:spacing w:before="0" w:after="120" w:line="360" w:lineRule="auto"/>
        <w:rPr>
          <w:rFonts w:ascii="Arial" w:hAnsi="Arial" w:cs="Arial"/>
          <w:sz w:val="22"/>
          <w:szCs w:val="22"/>
        </w:rPr>
      </w:pPr>
      <w:r w:rsidRPr="00E62743">
        <w:rPr>
          <w:rFonts w:ascii="Arial" w:hAnsi="Arial" w:cs="Arial"/>
          <w:sz w:val="22"/>
          <w:szCs w:val="22"/>
        </w:rPr>
        <w:t xml:space="preserve">Das Einlegen der Etiketten in das Formwerkzeug ist ein zusätzlicher Arbeitsgang im Thermoformprozess. Um dennoch hohe Produktivität (Taktzahlen) zu realisieren, erfolgt dieser Vorgang </w:t>
      </w:r>
      <w:r>
        <w:rPr>
          <w:rFonts w:ascii="Arial" w:hAnsi="Arial" w:cs="Arial"/>
          <w:sz w:val="22"/>
          <w:szCs w:val="22"/>
        </w:rPr>
        <w:t xml:space="preserve">bei der FSL 48 </w:t>
      </w:r>
      <w:r w:rsidRPr="00E62743">
        <w:rPr>
          <w:rFonts w:ascii="Arial" w:hAnsi="Arial" w:cs="Arial"/>
          <w:sz w:val="22"/>
          <w:szCs w:val="22"/>
        </w:rPr>
        <w:t xml:space="preserve">parallel zum laufenden Formvorgang. </w:t>
      </w:r>
      <w:r>
        <w:rPr>
          <w:rFonts w:ascii="Arial" w:hAnsi="Arial" w:cs="Arial"/>
          <w:sz w:val="22"/>
          <w:szCs w:val="22"/>
        </w:rPr>
        <w:t>Hier</w:t>
      </w:r>
      <w:r w:rsidRPr="00E62743">
        <w:rPr>
          <w:rFonts w:ascii="Arial" w:hAnsi="Arial" w:cs="Arial"/>
          <w:sz w:val="22"/>
          <w:szCs w:val="22"/>
        </w:rPr>
        <w:t xml:space="preserve">zu ist das Werkzeugunterteil als Würfel konstruiert, der </w:t>
      </w:r>
      <w:r w:rsidR="008944B1">
        <w:rPr>
          <w:rFonts w:ascii="Arial" w:hAnsi="Arial" w:cs="Arial"/>
          <w:sz w:val="22"/>
          <w:szCs w:val="22"/>
        </w:rPr>
        <w:t xml:space="preserve">sich </w:t>
      </w:r>
      <w:r w:rsidRPr="00E62743">
        <w:rPr>
          <w:rFonts w:ascii="Arial" w:hAnsi="Arial" w:cs="Arial"/>
          <w:sz w:val="22"/>
          <w:szCs w:val="22"/>
        </w:rPr>
        <w:t xml:space="preserve">bei jedem Takt um 90 Grad dreht. </w:t>
      </w:r>
      <w:r w:rsidR="00201B73">
        <w:rPr>
          <w:rFonts w:ascii="Arial" w:hAnsi="Arial" w:cs="Arial"/>
          <w:sz w:val="22"/>
          <w:szCs w:val="22"/>
        </w:rPr>
        <w:t xml:space="preserve">Die Etiketten werden </w:t>
      </w:r>
      <w:r w:rsidR="00201B73" w:rsidRPr="00E62743">
        <w:rPr>
          <w:rFonts w:ascii="Arial" w:hAnsi="Arial" w:cs="Arial"/>
          <w:sz w:val="22"/>
          <w:szCs w:val="22"/>
        </w:rPr>
        <w:t xml:space="preserve">vor dem </w:t>
      </w:r>
      <w:r w:rsidR="00201B73">
        <w:rPr>
          <w:rFonts w:ascii="Arial" w:hAnsi="Arial" w:cs="Arial"/>
          <w:sz w:val="22"/>
          <w:szCs w:val="22"/>
        </w:rPr>
        <w:t>Ein</w:t>
      </w:r>
      <w:r w:rsidR="002D18ED">
        <w:rPr>
          <w:rFonts w:ascii="Arial" w:hAnsi="Arial" w:cs="Arial"/>
          <w:sz w:val="22"/>
          <w:szCs w:val="22"/>
        </w:rPr>
        <w:t xml:space="preserve">legen </w:t>
      </w:r>
      <w:r w:rsidR="00201B73" w:rsidRPr="00E62743">
        <w:rPr>
          <w:rFonts w:ascii="Arial" w:hAnsi="Arial" w:cs="Arial"/>
          <w:sz w:val="22"/>
          <w:szCs w:val="22"/>
        </w:rPr>
        <w:t xml:space="preserve">in </w:t>
      </w:r>
      <w:r w:rsidR="002D18ED">
        <w:rPr>
          <w:rFonts w:ascii="Arial" w:hAnsi="Arial" w:cs="Arial"/>
          <w:sz w:val="22"/>
          <w:szCs w:val="22"/>
        </w:rPr>
        <w:t xml:space="preserve">das </w:t>
      </w:r>
      <w:r w:rsidR="00201B73" w:rsidRPr="00E62743">
        <w:rPr>
          <w:rFonts w:ascii="Arial" w:hAnsi="Arial" w:cs="Arial"/>
          <w:sz w:val="22"/>
          <w:szCs w:val="22"/>
        </w:rPr>
        <w:t>Form</w:t>
      </w:r>
      <w:r w:rsidR="002D18ED">
        <w:rPr>
          <w:rFonts w:ascii="Arial" w:hAnsi="Arial" w:cs="Arial"/>
          <w:sz w:val="22"/>
          <w:szCs w:val="22"/>
        </w:rPr>
        <w:t>werkzeug</w:t>
      </w:r>
      <w:r w:rsidR="00DA4DB4">
        <w:rPr>
          <w:rFonts w:ascii="Arial" w:hAnsi="Arial" w:cs="Arial"/>
          <w:sz w:val="22"/>
          <w:szCs w:val="22"/>
        </w:rPr>
        <w:t xml:space="preserve"> </w:t>
      </w:r>
      <w:r w:rsidR="002D18ED">
        <w:rPr>
          <w:rFonts w:ascii="Arial" w:hAnsi="Arial" w:cs="Arial"/>
          <w:sz w:val="22"/>
          <w:szCs w:val="22"/>
        </w:rPr>
        <w:t>vorformatiert und mit Vakuum positionsgenau in den einzelnen Kavitäten gehalten.</w:t>
      </w:r>
    </w:p>
    <w:p w:rsidR="00D40C25" w:rsidRDefault="00804FCD" w:rsidP="009F3361">
      <w:pPr>
        <w:spacing w:before="0" w:after="120" w:line="360" w:lineRule="auto"/>
        <w:rPr>
          <w:rFonts w:ascii="Arial" w:hAnsi="Arial" w:cs="Arial"/>
          <w:color w:val="auto"/>
          <w:sz w:val="22"/>
          <w:szCs w:val="24"/>
        </w:rPr>
      </w:pPr>
      <w:r>
        <w:rPr>
          <w:rFonts w:ascii="Arial" w:hAnsi="Arial" w:cs="Arial"/>
          <w:color w:val="auto"/>
          <w:sz w:val="22"/>
          <w:szCs w:val="24"/>
        </w:rPr>
        <w:t>D</w:t>
      </w:r>
      <w:r w:rsidRPr="00F81479">
        <w:rPr>
          <w:rFonts w:ascii="Arial" w:hAnsi="Arial" w:cs="Arial"/>
          <w:color w:val="auto"/>
          <w:sz w:val="22"/>
          <w:szCs w:val="24"/>
        </w:rPr>
        <w:t xml:space="preserve">as Label </w:t>
      </w:r>
      <w:r>
        <w:rPr>
          <w:rFonts w:ascii="Arial" w:hAnsi="Arial" w:cs="Arial"/>
          <w:color w:val="auto"/>
          <w:sz w:val="22"/>
          <w:szCs w:val="24"/>
        </w:rPr>
        <w:t>verbindet sich b</w:t>
      </w:r>
      <w:r w:rsidRPr="00F81479">
        <w:rPr>
          <w:rFonts w:ascii="Arial" w:hAnsi="Arial" w:cs="Arial"/>
          <w:color w:val="auto"/>
          <w:sz w:val="22"/>
          <w:szCs w:val="24"/>
        </w:rPr>
        <w:t xml:space="preserve">eim anschließenden Formen der Folie konturgenau und dauerhaft mit der </w:t>
      </w:r>
      <w:r w:rsidR="002D18ED">
        <w:rPr>
          <w:rFonts w:ascii="Arial" w:hAnsi="Arial" w:cs="Arial"/>
          <w:color w:val="auto"/>
          <w:sz w:val="22"/>
          <w:szCs w:val="24"/>
        </w:rPr>
        <w:t>Behälter</w:t>
      </w:r>
      <w:r w:rsidRPr="00F81479">
        <w:rPr>
          <w:rFonts w:ascii="Arial" w:hAnsi="Arial" w:cs="Arial"/>
          <w:color w:val="auto"/>
          <w:sz w:val="22"/>
          <w:szCs w:val="24"/>
        </w:rPr>
        <w:t>wand</w:t>
      </w:r>
      <w:r>
        <w:rPr>
          <w:rFonts w:ascii="Arial" w:hAnsi="Arial" w:cs="Arial"/>
          <w:color w:val="auto"/>
          <w:sz w:val="22"/>
          <w:szCs w:val="24"/>
        </w:rPr>
        <w:t>. P</w:t>
      </w:r>
      <w:r w:rsidRPr="00F81479">
        <w:rPr>
          <w:rFonts w:ascii="Arial" w:hAnsi="Arial" w:cs="Arial"/>
          <w:color w:val="auto"/>
          <w:sz w:val="22"/>
          <w:szCs w:val="24"/>
        </w:rPr>
        <w:t xml:space="preserve">rinzipiell </w:t>
      </w:r>
      <w:r w:rsidR="002D18ED">
        <w:rPr>
          <w:rFonts w:ascii="Arial" w:hAnsi="Arial" w:cs="Arial"/>
          <w:color w:val="auto"/>
          <w:sz w:val="22"/>
          <w:szCs w:val="24"/>
        </w:rPr>
        <w:t xml:space="preserve">kann man die </w:t>
      </w:r>
      <w:r w:rsidR="00686AEA" w:rsidRPr="00F81479">
        <w:rPr>
          <w:rFonts w:ascii="Arial" w:hAnsi="Arial" w:cs="Arial"/>
          <w:color w:val="auto"/>
          <w:sz w:val="22"/>
          <w:szCs w:val="24"/>
        </w:rPr>
        <w:t xml:space="preserve">becher- </w:t>
      </w:r>
      <w:r w:rsidR="00686AEA">
        <w:rPr>
          <w:rFonts w:ascii="Arial" w:hAnsi="Arial" w:cs="Arial"/>
          <w:color w:val="auto"/>
          <w:sz w:val="22"/>
          <w:szCs w:val="24"/>
        </w:rPr>
        <w:t xml:space="preserve">oder </w:t>
      </w:r>
      <w:r w:rsidR="00686AEA" w:rsidRPr="00F81479">
        <w:rPr>
          <w:rFonts w:ascii="Arial" w:hAnsi="Arial" w:cs="Arial"/>
          <w:color w:val="auto"/>
          <w:sz w:val="22"/>
          <w:szCs w:val="24"/>
        </w:rPr>
        <w:t>schalenförmig</w:t>
      </w:r>
      <w:r w:rsidR="00686AEA">
        <w:rPr>
          <w:rFonts w:ascii="Arial" w:hAnsi="Arial" w:cs="Arial"/>
          <w:color w:val="auto"/>
          <w:sz w:val="22"/>
          <w:szCs w:val="24"/>
        </w:rPr>
        <w:t xml:space="preserve">e </w:t>
      </w:r>
      <w:r>
        <w:rPr>
          <w:rFonts w:ascii="Arial" w:hAnsi="Arial" w:cs="Arial"/>
          <w:color w:val="auto"/>
          <w:sz w:val="22"/>
          <w:szCs w:val="24"/>
        </w:rPr>
        <w:t>Verpackung</w:t>
      </w:r>
      <w:r w:rsidR="00686AEA">
        <w:rPr>
          <w:rFonts w:ascii="Arial" w:hAnsi="Arial" w:cs="Arial"/>
          <w:color w:val="auto"/>
          <w:sz w:val="22"/>
          <w:szCs w:val="24"/>
        </w:rPr>
        <w:t xml:space="preserve"> b</w:t>
      </w:r>
      <w:r w:rsidR="002D18ED">
        <w:rPr>
          <w:rFonts w:ascii="Arial" w:hAnsi="Arial" w:cs="Arial"/>
          <w:color w:val="auto"/>
          <w:sz w:val="22"/>
          <w:szCs w:val="24"/>
        </w:rPr>
        <w:t>eliebig gestalten</w:t>
      </w:r>
      <w:r>
        <w:rPr>
          <w:rFonts w:ascii="Arial" w:hAnsi="Arial" w:cs="Arial"/>
          <w:color w:val="auto"/>
          <w:sz w:val="22"/>
          <w:szCs w:val="24"/>
        </w:rPr>
        <w:t>.</w:t>
      </w:r>
      <w:r w:rsidRPr="00F81479">
        <w:rPr>
          <w:rFonts w:ascii="Arial" w:hAnsi="Arial" w:cs="Arial"/>
          <w:color w:val="auto"/>
          <w:sz w:val="22"/>
          <w:szCs w:val="24"/>
        </w:rPr>
        <w:t xml:space="preserve"> Ein besonderer Vorteil der IML-T-Technik ist die große Dekorfläche: </w:t>
      </w:r>
      <w:r w:rsidR="002D18ED">
        <w:rPr>
          <w:rFonts w:ascii="Arial" w:hAnsi="Arial" w:cs="Arial"/>
          <w:color w:val="auto"/>
          <w:sz w:val="22"/>
          <w:szCs w:val="24"/>
        </w:rPr>
        <w:t>D</w:t>
      </w:r>
      <w:r w:rsidRPr="00F81479">
        <w:rPr>
          <w:rFonts w:ascii="Arial" w:hAnsi="Arial" w:cs="Arial"/>
          <w:color w:val="auto"/>
          <w:sz w:val="22"/>
          <w:szCs w:val="24"/>
        </w:rPr>
        <w:t xml:space="preserve">as Etikett </w:t>
      </w:r>
      <w:r w:rsidR="00D40C25">
        <w:rPr>
          <w:rFonts w:ascii="Arial" w:hAnsi="Arial" w:cs="Arial"/>
          <w:color w:val="auto"/>
          <w:sz w:val="22"/>
          <w:szCs w:val="24"/>
        </w:rPr>
        <w:t xml:space="preserve">erhöht </w:t>
      </w:r>
      <w:r w:rsidRPr="00F81479">
        <w:rPr>
          <w:rFonts w:ascii="Arial" w:hAnsi="Arial" w:cs="Arial"/>
          <w:color w:val="auto"/>
          <w:sz w:val="22"/>
          <w:szCs w:val="24"/>
        </w:rPr>
        <w:t>je nac</w:t>
      </w:r>
      <w:r w:rsidR="00D40C25">
        <w:rPr>
          <w:rFonts w:ascii="Arial" w:hAnsi="Arial" w:cs="Arial"/>
          <w:color w:val="auto"/>
          <w:sz w:val="22"/>
          <w:szCs w:val="24"/>
        </w:rPr>
        <w:t>h Geometrie und Beschaffenheit</w:t>
      </w:r>
      <w:r w:rsidR="00A34568">
        <w:rPr>
          <w:rFonts w:ascii="Arial" w:hAnsi="Arial" w:cs="Arial"/>
          <w:color w:val="auto"/>
          <w:sz w:val="22"/>
          <w:szCs w:val="24"/>
        </w:rPr>
        <w:t xml:space="preserve"> auch die Festigkeit der gesamten Verpackung.</w:t>
      </w:r>
      <w:r w:rsidR="00DA4DB4">
        <w:rPr>
          <w:rFonts w:ascii="Arial" w:hAnsi="Arial" w:cs="Arial"/>
          <w:color w:val="auto"/>
          <w:sz w:val="22"/>
          <w:szCs w:val="24"/>
        </w:rPr>
        <w:t xml:space="preserve"> </w:t>
      </w:r>
      <w:r w:rsidRPr="00F81479">
        <w:rPr>
          <w:rFonts w:ascii="Arial" w:hAnsi="Arial" w:cs="Arial"/>
          <w:color w:val="auto"/>
          <w:sz w:val="22"/>
          <w:szCs w:val="24"/>
        </w:rPr>
        <w:t xml:space="preserve">Hierdurch lässt sich die Dicke der eingesetzten Verpackungsfolie reduzieren (Materialkosteneinsparung) und dennoch </w:t>
      </w:r>
      <w:r w:rsidR="00A34568">
        <w:rPr>
          <w:rFonts w:ascii="Arial" w:hAnsi="Arial" w:cs="Arial"/>
          <w:color w:val="auto"/>
          <w:sz w:val="22"/>
          <w:szCs w:val="24"/>
        </w:rPr>
        <w:t xml:space="preserve">wird der </w:t>
      </w:r>
      <w:r w:rsidRPr="00F81479">
        <w:rPr>
          <w:rFonts w:ascii="Arial" w:hAnsi="Arial" w:cs="Arial"/>
          <w:color w:val="auto"/>
          <w:sz w:val="22"/>
          <w:szCs w:val="24"/>
        </w:rPr>
        <w:t xml:space="preserve">geforderte Top Load der Packung </w:t>
      </w:r>
      <w:r w:rsidR="00A34568">
        <w:rPr>
          <w:rFonts w:ascii="Arial" w:hAnsi="Arial" w:cs="Arial"/>
          <w:color w:val="auto"/>
          <w:sz w:val="22"/>
          <w:szCs w:val="24"/>
        </w:rPr>
        <w:t>erreicht.</w:t>
      </w:r>
      <w:r w:rsidR="00D40C25">
        <w:rPr>
          <w:rFonts w:ascii="Arial" w:hAnsi="Arial" w:cs="Arial"/>
          <w:color w:val="auto"/>
          <w:sz w:val="22"/>
          <w:szCs w:val="24"/>
        </w:rPr>
        <w:t xml:space="preserve"> </w:t>
      </w:r>
      <w:r w:rsidRPr="00F81479">
        <w:rPr>
          <w:rFonts w:ascii="Arial" w:hAnsi="Arial" w:cs="Arial"/>
          <w:color w:val="auto"/>
          <w:sz w:val="22"/>
          <w:szCs w:val="24"/>
        </w:rPr>
        <w:t>Ein weiterer Vorteil der von ILLIG entwickelten IML-T-Technik ist</w:t>
      </w:r>
      <w:r w:rsidR="00A34568">
        <w:rPr>
          <w:rFonts w:ascii="Arial" w:hAnsi="Arial" w:cs="Arial"/>
          <w:color w:val="auto"/>
          <w:sz w:val="22"/>
          <w:szCs w:val="24"/>
        </w:rPr>
        <w:t xml:space="preserve"> die Möglichkeit</w:t>
      </w:r>
      <w:r w:rsidR="00B3224C">
        <w:rPr>
          <w:rFonts w:ascii="Arial" w:hAnsi="Arial" w:cs="Arial"/>
          <w:color w:val="auto"/>
          <w:sz w:val="22"/>
          <w:szCs w:val="24"/>
        </w:rPr>
        <w:t>,</w:t>
      </w:r>
      <w:r w:rsidR="00A34568">
        <w:rPr>
          <w:rFonts w:ascii="Arial" w:hAnsi="Arial" w:cs="Arial"/>
          <w:color w:val="auto"/>
          <w:sz w:val="22"/>
          <w:szCs w:val="24"/>
        </w:rPr>
        <w:t xml:space="preserve"> jede Kavität des Formwerkzeugs mit einem</w:t>
      </w:r>
      <w:r w:rsidRPr="00F81479">
        <w:rPr>
          <w:rFonts w:ascii="Arial" w:hAnsi="Arial" w:cs="Arial"/>
          <w:color w:val="auto"/>
          <w:sz w:val="22"/>
          <w:szCs w:val="24"/>
        </w:rPr>
        <w:t xml:space="preserve"> individuell bedruckten Etikett</w:t>
      </w:r>
      <w:r w:rsidR="00A34568">
        <w:rPr>
          <w:rFonts w:ascii="Arial" w:hAnsi="Arial" w:cs="Arial"/>
          <w:color w:val="auto"/>
          <w:sz w:val="22"/>
          <w:szCs w:val="24"/>
        </w:rPr>
        <w:t xml:space="preserve"> zu bestücken.</w:t>
      </w:r>
      <w:r w:rsidRPr="00F81479">
        <w:rPr>
          <w:rFonts w:ascii="Arial" w:hAnsi="Arial" w:cs="Arial"/>
          <w:color w:val="auto"/>
          <w:sz w:val="22"/>
          <w:szCs w:val="24"/>
        </w:rPr>
        <w:t xml:space="preserve"> </w:t>
      </w:r>
      <w:r w:rsidR="00B3224C">
        <w:rPr>
          <w:rFonts w:ascii="Arial" w:hAnsi="Arial" w:cs="Arial"/>
          <w:color w:val="auto"/>
          <w:sz w:val="22"/>
          <w:szCs w:val="24"/>
        </w:rPr>
        <w:t>E</w:t>
      </w:r>
      <w:r w:rsidRPr="00F81479">
        <w:rPr>
          <w:rFonts w:ascii="Arial" w:hAnsi="Arial" w:cs="Arial"/>
          <w:color w:val="auto"/>
          <w:sz w:val="22"/>
          <w:szCs w:val="24"/>
        </w:rPr>
        <w:t xml:space="preserve">in Produktwechsel </w:t>
      </w:r>
      <w:r w:rsidR="00B3224C">
        <w:rPr>
          <w:rFonts w:ascii="Arial" w:hAnsi="Arial" w:cs="Arial"/>
          <w:color w:val="auto"/>
          <w:sz w:val="22"/>
          <w:szCs w:val="24"/>
        </w:rPr>
        <w:t xml:space="preserve">lässt sich somit </w:t>
      </w:r>
      <w:r w:rsidRPr="00F81479">
        <w:rPr>
          <w:rFonts w:ascii="Arial" w:hAnsi="Arial" w:cs="Arial"/>
          <w:color w:val="auto"/>
          <w:sz w:val="22"/>
          <w:szCs w:val="24"/>
        </w:rPr>
        <w:t>schnell und ohne großen Aufwand</w:t>
      </w:r>
      <w:r w:rsidR="00D40C25">
        <w:rPr>
          <w:rFonts w:ascii="Arial" w:hAnsi="Arial" w:cs="Arial"/>
          <w:color w:val="auto"/>
          <w:sz w:val="22"/>
          <w:szCs w:val="24"/>
        </w:rPr>
        <w:t xml:space="preserve"> </w:t>
      </w:r>
      <w:r w:rsidR="00B3224C">
        <w:rPr>
          <w:rFonts w:ascii="Arial" w:hAnsi="Arial" w:cs="Arial"/>
          <w:color w:val="auto"/>
          <w:sz w:val="22"/>
          <w:szCs w:val="24"/>
        </w:rPr>
        <w:t xml:space="preserve">durchführen. </w:t>
      </w:r>
      <w:r>
        <w:rPr>
          <w:rFonts w:ascii="Arial" w:hAnsi="Arial" w:cs="Arial"/>
          <w:color w:val="auto"/>
          <w:sz w:val="22"/>
          <w:szCs w:val="24"/>
        </w:rPr>
        <w:t>Alle</w:t>
      </w:r>
      <w:r w:rsidRPr="00F81479">
        <w:rPr>
          <w:rFonts w:ascii="Arial" w:hAnsi="Arial" w:cs="Arial"/>
          <w:color w:val="auto"/>
          <w:sz w:val="22"/>
          <w:szCs w:val="24"/>
        </w:rPr>
        <w:t xml:space="preserve"> </w:t>
      </w:r>
      <w:r w:rsidRPr="00F81479">
        <w:rPr>
          <w:rFonts w:ascii="Arial" w:hAnsi="Arial" w:cs="Arial"/>
          <w:color w:val="auto"/>
          <w:sz w:val="22"/>
          <w:szCs w:val="24"/>
        </w:rPr>
        <w:lastRenderedPageBreak/>
        <w:t>gängigen</w:t>
      </w:r>
      <w:r w:rsidR="00D40C25">
        <w:rPr>
          <w:rFonts w:ascii="Arial" w:hAnsi="Arial" w:cs="Arial"/>
          <w:color w:val="auto"/>
          <w:sz w:val="22"/>
          <w:szCs w:val="24"/>
        </w:rPr>
        <w:t xml:space="preserve"> Label-Materialien </w:t>
      </w:r>
      <w:r w:rsidRPr="008D369A">
        <w:rPr>
          <w:rFonts w:ascii="Arial" w:hAnsi="Arial" w:cs="Arial"/>
          <w:color w:val="auto"/>
          <w:sz w:val="22"/>
          <w:szCs w:val="24"/>
        </w:rPr>
        <w:t xml:space="preserve">lassen sich verarbeiten. </w:t>
      </w:r>
      <w:r w:rsidR="008D369A" w:rsidRPr="008D369A">
        <w:rPr>
          <w:rFonts w:ascii="Arial" w:hAnsi="Arial" w:cs="Arial"/>
          <w:color w:val="auto"/>
          <w:sz w:val="22"/>
          <w:szCs w:val="24"/>
        </w:rPr>
        <w:t xml:space="preserve">Somit sind </w:t>
      </w:r>
      <w:r w:rsidR="00F8771F">
        <w:rPr>
          <w:rFonts w:ascii="Arial" w:hAnsi="Arial" w:cs="Arial"/>
          <w:color w:val="auto"/>
          <w:sz w:val="22"/>
          <w:szCs w:val="24"/>
        </w:rPr>
        <w:t xml:space="preserve">grundsätzlich </w:t>
      </w:r>
      <w:r w:rsidRPr="008D369A">
        <w:rPr>
          <w:rFonts w:ascii="Arial" w:hAnsi="Arial" w:cs="Arial"/>
          <w:color w:val="auto"/>
          <w:sz w:val="22"/>
          <w:szCs w:val="24"/>
        </w:rPr>
        <w:t xml:space="preserve">recycelbare Verpackungen </w:t>
      </w:r>
      <w:r w:rsidR="008D369A" w:rsidRPr="008D369A">
        <w:rPr>
          <w:rFonts w:ascii="Arial" w:hAnsi="Arial" w:cs="Arial"/>
          <w:color w:val="auto"/>
          <w:sz w:val="22"/>
          <w:szCs w:val="24"/>
        </w:rPr>
        <w:t>möglich, wenn Label und Becher aus dem gleichen Material sind</w:t>
      </w:r>
      <w:r w:rsidR="00D40C25">
        <w:rPr>
          <w:rFonts w:ascii="Arial" w:hAnsi="Arial" w:cs="Arial"/>
          <w:color w:val="auto"/>
          <w:sz w:val="22"/>
          <w:szCs w:val="24"/>
        </w:rPr>
        <w:t>.</w:t>
      </w:r>
    </w:p>
    <w:p w:rsidR="00804FCD" w:rsidRPr="00191A4A" w:rsidRDefault="00191A4A" w:rsidP="009F3361">
      <w:pPr>
        <w:spacing w:before="0" w:line="360" w:lineRule="auto"/>
        <w:rPr>
          <w:rFonts w:ascii="Arial" w:hAnsi="Arial" w:cs="Arial"/>
          <w:b/>
          <w:sz w:val="22"/>
          <w:szCs w:val="22"/>
        </w:rPr>
      </w:pPr>
      <w:r>
        <w:rPr>
          <w:rFonts w:ascii="Arial" w:hAnsi="Arial" w:cs="Arial"/>
          <w:b/>
          <w:sz w:val="22"/>
          <w:szCs w:val="22"/>
        </w:rPr>
        <w:t>Wirtschaftlich dekorieren mit IML-Thermoformen</w:t>
      </w:r>
    </w:p>
    <w:p w:rsidR="00191A4A" w:rsidRDefault="00191A4A" w:rsidP="009F3361">
      <w:pPr>
        <w:spacing w:before="0" w:after="120" w:line="360" w:lineRule="auto"/>
        <w:rPr>
          <w:rFonts w:ascii="Arial" w:hAnsi="Arial" w:cs="Arial"/>
          <w:color w:val="auto"/>
          <w:sz w:val="22"/>
          <w:szCs w:val="24"/>
        </w:rPr>
      </w:pPr>
      <w:r w:rsidRPr="00191A4A">
        <w:rPr>
          <w:rFonts w:ascii="Arial" w:hAnsi="Arial" w:cs="Arial"/>
          <w:color w:val="auto"/>
          <w:sz w:val="22"/>
          <w:szCs w:val="24"/>
        </w:rPr>
        <w:t>Wie IML-T in der Praxis aussieht, zeigt ILLIG mit Live-Vorführungen auf dem Messestand mit der Produktionslinie IC-RDM</w:t>
      </w:r>
      <w:r>
        <w:rPr>
          <w:rFonts w:ascii="Arial" w:hAnsi="Arial" w:cs="Arial"/>
          <w:color w:val="auto"/>
          <w:sz w:val="22"/>
          <w:szCs w:val="24"/>
        </w:rPr>
        <w:t> </w:t>
      </w:r>
      <w:r w:rsidRPr="00191A4A">
        <w:rPr>
          <w:rFonts w:ascii="Arial" w:hAnsi="Arial" w:cs="Arial"/>
          <w:color w:val="auto"/>
          <w:sz w:val="22"/>
          <w:szCs w:val="24"/>
        </w:rPr>
        <w:t>70K, zusammen mit</w:t>
      </w:r>
      <w:r>
        <w:rPr>
          <w:rFonts w:ascii="Arial" w:hAnsi="Arial" w:cs="Arial"/>
          <w:color w:val="auto"/>
          <w:sz w:val="22"/>
          <w:szCs w:val="24"/>
        </w:rPr>
        <w:t xml:space="preserve"> der kompakten IML-Einheit RDML </w:t>
      </w:r>
      <w:r w:rsidRPr="00191A4A">
        <w:rPr>
          <w:rFonts w:ascii="Arial" w:hAnsi="Arial" w:cs="Arial"/>
          <w:color w:val="auto"/>
          <w:sz w:val="22"/>
          <w:szCs w:val="24"/>
        </w:rPr>
        <w:t xml:space="preserve">70b. Das eingesetzte 18-fach-Werkzeug produziert Rechteck-Becher aus Polypropylen </w:t>
      </w:r>
      <w:r w:rsidR="00B3224C">
        <w:rPr>
          <w:rFonts w:ascii="Arial" w:hAnsi="Arial" w:cs="Arial"/>
          <w:color w:val="auto"/>
          <w:sz w:val="22"/>
          <w:szCs w:val="24"/>
        </w:rPr>
        <w:t xml:space="preserve">mit </w:t>
      </w:r>
      <w:r w:rsidRPr="00191A4A">
        <w:rPr>
          <w:rFonts w:ascii="Arial" w:hAnsi="Arial" w:cs="Arial"/>
          <w:color w:val="auto"/>
          <w:sz w:val="22"/>
          <w:szCs w:val="24"/>
        </w:rPr>
        <w:t>drei unterschiedliche</w:t>
      </w:r>
      <w:r w:rsidR="00D40C25">
        <w:rPr>
          <w:rFonts w:ascii="Arial" w:hAnsi="Arial" w:cs="Arial"/>
          <w:color w:val="auto"/>
          <w:sz w:val="22"/>
          <w:szCs w:val="24"/>
        </w:rPr>
        <w:t>n</w:t>
      </w:r>
      <w:r w:rsidRPr="00191A4A">
        <w:rPr>
          <w:rFonts w:ascii="Arial" w:hAnsi="Arial" w:cs="Arial"/>
          <w:color w:val="auto"/>
          <w:sz w:val="22"/>
          <w:szCs w:val="24"/>
        </w:rPr>
        <w:t xml:space="preserve"> Dekore</w:t>
      </w:r>
      <w:r w:rsidR="00B3224C">
        <w:rPr>
          <w:rFonts w:ascii="Arial" w:hAnsi="Arial" w:cs="Arial"/>
          <w:color w:val="auto"/>
          <w:sz w:val="22"/>
          <w:szCs w:val="24"/>
        </w:rPr>
        <w:t xml:space="preserve">n. Die Leistung dieser Maschine erreicht im Regelbetrieb </w:t>
      </w:r>
      <w:r w:rsidR="00D40C25">
        <w:rPr>
          <w:rFonts w:ascii="Arial" w:hAnsi="Arial" w:cs="Arial"/>
          <w:color w:val="auto"/>
          <w:sz w:val="22"/>
          <w:szCs w:val="24"/>
        </w:rPr>
        <w:t>17.280 Becher</w:t>
      </w:r>
      <w:r w:rsidR="00B3224C">
        <w:rPr>
          <w:rFonts w:ascii="Arial" w:hAnsi="Arial" w:cs="Arial"/>
          <w:color w:val="auto"/>
          <w:sz w:val="22"/>
          <w:szCs w:val="24"/>
        </w:rPr>
        <w:t>/Stunde</w:t>
      </w:r>
      <w:r>
        <w:rPr>
          <w:rFonts w:ascii="Arial" w:hAnsi="Arial" w:cs="Arial"/>
          <w:color w:val="auto"/>
          <w:sz w:val="22"/>
          <w:szCs w:val="24"/>
        </w:rPr>
        <w:t xml:space="preserve">. </w:t>
      </w:r>
      <w:r w:rsidR="009424B8">
        <w:rPr>
          <w:rFonts w:ascii="Arial" w:hAnsi="Arial" w:cs="Arial"/>
          <w:color w:val="auto"/>
          <w:sz w:val="22"/>
          <w:szCs w:val="24"/>
        </w:rPr>
        <w:t xml:space="preserve">Diese werden direkt beim </w:t>
      </w:r>
      <w:r w:rsidR="00804FCD" w:rsidRPr="00804FCD">
        <w:rPr>
          <w:rFonts w:ascii="Arial" w:hAnsi="Arial" w:cs="Arial"/>
          <w:color w:val="auto"/>
          <w:sz w:val="22"/>
          <w:szCs w:val="24"/>
        </w:rPr>
        <w:t xml:space="preserve">Formen auf allen vier Seitenwänden und auf dem Becherboden </w:t>
      </w:r>
      <w:r>
        <w:rPr>
          <w:rFonts w:ascii="Arial" w:hAnsi="Arial" w:cs="Arial"/>
          <w:color w:val="auto"/>
          <w:sz w:val="22"/>
          <w:szCs w:val="24"/>
        </w:rPr>
        <w:t>dekoriert.</w:t>
      </w:r>
    </w:p>
    <w:p w:rsidR="00804FCD" w:rsidRPr="00191A4A" w:rsidRDefault="00B3224C" w:rsidP="009F3361">
      <w:pPr>
        <w:spacing w:before="0" w:after="120" w:line="360" w:lineRule="auto"/>
        <w:rPr>
          <w:rFonts w:ascii="Arial" w:hAnsi="Arial" w:cs="Arial"/>
          <w:color w:val="auto"/>
          <w:sz w:val="22"/>
          <w:szCs w:val="24"/>
        </w:rPr>
      </w:pPr>
      <w:r>
        <w:rPr>
          <w:rFonts w:ascii="Arial" w:hAnsi="Arial" w:cs="Arial"/>
          <w:color w:val="auto"/>
          <w:sz w:val="22"/>
          <w:szCs w:val="24"/>
        </w:rPr>
        <w:t xml:space="preserve">Das von </w:t>
      </w:r>
      <w:r w:rsidR="00804FCD" w:rsidRPr="00804FCD">
        <w:rPr>
          <w:rFonts w:ascii="Arial" w:hAnsi="Arial" w:cs="Arial"/>
          <w:color w:val="auto"/>
          <w:sz w:val="22"/>
          <w:szCs w:val="24"/>
        </w:rPr>
        <w:t xml:space="preserve">ILLIG entwickelte IML-Thermoformen </w:t>
      </w:r>
      <w:r>
        <w:rPr>
          <w:rFonts w:ascii="Arial" w:hAnsi="Arial" w:cs="Arial"/>
          <w:color w:val="auto"/>
          <w:sz w:val="22"/>
          <w:szCs w:val="24"/>
        </w:rPr>
        <w:t xml:space="preserve">ist kostengünstiger </w:t>
      </w:r>
      <w:r w:rsidR="00804FCD" w:rsidRPr="00804FCD">
        <w:rPr>
          <w:rFonts w:ascii="Arial" w:hAnsi="Arial" w:cs="Arial"/>
          <w:color w:val="auto"/>
          <w:sz w:val="22"/>
          <w:szCs w:val="24"/>
        </w:rPr>
        <w:t>als das fürs Dekorieren von Kunststoffverpackungen ebenfalls genutzte IML-Spritzgieß</w:t>
      </w:r>
      <w:r w:rsidR="000B4CBD">
        <w:rPr>
          <w:rFonts w:ascii="Arial" w:hAnsi="Arial" w:cs="Arial"/>
          <w:color w:val="auto"/>
          <w:sz w:val="22"/>
          <w:szCs w:val="24"/>
        </w:rPr>
        <w:t xml:space="preserve">-Verfahren. Mit </w:t>
      </w:r>
      <w:r w:rsidR="00804FCD" w:rsidRPr="00804FCD">
        <w:rPr>
          <w:rFonts w:ascii="Arial" w:hAnsi="Arial" w:cs="Arial"/>
          <w:color w:val="auto"/>
          <w:sz w:val="22"/>
          <w:szCs w:val="24"/>
        </w:rPr>
        <w:t xml:space="preserve">IML-T </w:t>
      </w:r>
      <w:r w:rsidR="000B4CBD">
        <w:rPr>
          <w:rFonts w:ascii="Arial" w:hAnsi="Arial" w:cs="Arial"/>
          <w:color w:val="auto"/>
          <w:sz w:val="22"/>
          <w:szCs w:val="24"/>
        </w:rPr>
        <w:t xml:space="preserve">kann man </w:t>
      </w:r>
      <w:r w:rsidR="00804FCD" w:rsidRPr="00804FCD">
        <w:rPr>
          <w:rFonts w:ascii="Arial" w:hAnsi="Arial" w:cs="Arial"/>
          <w:color w:val="auto"/>
          <w:sz w:val="22"/>
          <w:szCs w:val="24"/>
        </w:rPr>
        <w:t>nahezu alle Becherformen flexibel mit Labeln</w:t>
      </w:r>
      <w:r w:rsidR="000B4CBD">
        <w:rPr>
          <w:rFonts w:ascii="Arial" w:hAnsi="Arial" w:cs="Arial"/>
          <w:color w:val="auto"/>
          <w:sz w:val="22"/>
          <w:szCs w:val="24"/>
        </w:rPr>
        <w:t xml:space="preserve"> dekorieren.</w:t>
      </w:r>
      <w:r w:rsidR="00804FCD" w:rsidRPr="00804FCD">
        <w:rPr>
          <w:rFonts w:ascii="Arial" w:hAnsi="Arial" w:cs="Arial"/>
          <w:color w:val="auto"/>
          <w:sz w:val="22"/>
          <w:szCs w:val="24"/>
        </w:rPr>
        <w:t xml:space="preserve"> Zudem sind die Investitionskosten für Werkzeuge und die Instandhaltung günstiger als beim Spritzgießen. Thermogeformte Artikel lassen sich dünnwandiger und damit leichter ausführen als spritzgegossene. Zu diesem deutlich geringeren Materialverbrauch kommt ein niedrigerer Energiebedarf beim Verarbeiten hinzu. </w:t>
      </w:r>
      <w:r w:rsidR="00EE19FF">
        <w:rPr>
          <w:rFonts w:ascii="Arial" w:hAnsi="Arial" w:cs="Arial"/>
          <w:color w:val="auto"/>
          <w:sz w:val="22"/>
          <w:szCs w:val="24"/>
        </w:rPr>
        <w:t>Durch mehr Kavitäten pro Werkzeug ergeben sich nachhaltige wirtschaftliche Vorteile.</w:t>
      </w:r>
    </w:p>
    <w:p w:rsidR="00976615" w:rsidRDefault="00D122E5" w:rsidP="00C81257">
      <w:pPr>
        <w:spacing w:after="120"/>
        <w:rPr>
          <w:rFonts w:ascii="Arial" w:hAnsi="Arial" w:cs="Arial"/>
          <w:sz w:val="20"/>
        </w:rPr>
      </w:pPr>
      <w:r>
        <w:rPr>
          <w:rFonts w:ascii="Arial" w:hAnsi="Arial" w:cs="Arial"/>
          <w:sz w:val="20"/>
        </w:rPr>
        <w:t>ILLIG</w:t>
      </w:r>
      <w:r w:rsidRPr="0027210C">
        <w:rPr>
          <w:rFonts w:ascii="Arial" w:hAnsi="Arial" w:cs="Arial"/>
          <w:sz w:val="20"/>
        </w:rPr>
        <w:t xml:space="preserve"> </w:t>
      </w:r>
      <w:r w:rsidRPr="0027210C">
        <w:rPr>
          <w:rFonts w:ascii="Arial" w:eastAsia="MS Mincho" w:hAnsi="Arial" w:cs="Arial"/>
          <w:color w:val="auto"/>
          <w:sz w:val="20"/>
          <w:lang w:eastAsia="ja-JP"/>
        </w:rPr>
        <w:t xml:space="preserve">ist ein weltweit führender Anbieter von </w:t>
      </w:r>
      <w:r w:rsidRPr="0027210C">
        <w:rPr>
          <w:rFonts w:ascii="Arial" w:hAnsi="Arial" w:cs="Arial"/>
          <w:sz w:val="20"/>
        </w:rPr>
        <w:t xml:space="preserve">Hochleistungsanlagen </w:t>
      </w:r>
      <w:r>
        <w:rPr>
          <w:rFonts w:ascii="Arial" w:hAnsi="Arial" w:cs="Arial"/>
          <w:sz w:val="20"/>
        </w:rPr>
        <w:t xml:space="preserve">und Werkzeugen </w:t>
      </w:r>
      <w:r w:rsidRPr="0027210C">
        <w:rPr>
          <w:rFonts w:ascii="Arial" w:hAnsi="Arial" w:cs="Arial"/>
          <w:sz w:val="20"/>
        </w:rPr>
        <w:t>zu</w:t>
      </w:r>
      <w:r>
        <w:rPr>
          <w:rFonts w:ascii="Arial" w:hAnsi="Arial" w:cs="Arial"/>
          <w:sz w:val="20"/>
        </w:rPr>
        <w:t>m</w:t>
      </w:r>
      <w:r w:rsidRPr="0027210C">
        <w:rPr>
          <w:rFonts w:ascii="Arial" w:hAnsi="Arial" w:cs="Arial"/>
          <w:sz w:val="20"/>
        </w:rPr>
        <w:t xml:space="preserve"> </w:t>
      </w:r>
      <w:r>
        <w:rPr>
          <w:rFonts w:ascii="Arial" w:hAnsi="Arial" w:cs="Arial"/>
          <w:sz w:val="20"/>
        </w:rPr>
        <w:t>Thermoformen von Kunststoffen und von Lösungen für die Verpackungsindustrie</w:t>
      </w:r>
      <w:r w:rsidRPr="0027210C">
        <w:rPr>
          <w:rFonts w:ascii="Arial" w:hAnsi="Arial" w:cs="Arial"/>
          <w:sz w:val="20"/>
        </w:rPr>
        <w:t>. Das Leistungsspektrum umfasst Entwicklung, Konstruktion, Fertigung, Montage und Inbetriebnahme komplexer</w:t>
      </w:r>
      <w:r>
        <w:rPr>
          <w:rFonts w:ascii="Arial" w:hAnsi="Arial" w:cs="Arial"/>
          <w:sz w:val="20"/>
        </w:rPr>
        <w:t xml:space="preserve"> Fertigungslinien und Einzelkomponenten. Mit eigenen Niederlassungen und Vertretungen in über 80 Ländern ist ILLIG auf allen Märkten rund um den Erdball vor Ort präsent. Seit 70 Jahren unterstützt das inhabergeführte Unternehmen seine Kunden weltweit als verlässlicher Partner, anspruchsvolle und hochpräzise Formteile aus thermoplastischen Kunststoffen wirtschaftlich herzustellen – mit innovativer Technologie höchster Qualität und umfassendem globalen Service.</w:t>
      </w:r>
    </w:p>
    <w:p w:rsidR="00FF1506" w:rsidRPr="00AB5C80" w:rsidRDefault="00D122E5" w:rsidP="003B5420">
      <w:pPr>
        <w:spacing w:before="0" w:after="120"/>
        <w:jc w:val="center"/>
        <w:rPr>
          <w:rFonts w:ascii="Arial" w:hAnsi="Arial" w:cs="Arial"/>
          <w:sz w:val="20"/>
          <w:szCs w:val="22"/>
        </w:rPr>
      </w:pPr>
      <w:r w:rsidRPr="00AB5C80">
        <w:rPr>
          <w:rFonts w:ascii="Arial" w:hAnsi="Arial" w:cs="Arial"/>
          <w:sz w:val="20"/>
          <w:szCs w:val="22"/>
        </w:rPr>
        <w:t>■■■</w:t>
      </w:r>
    </w:p>
    <w:p w:rsidR="00D122E5" w:rsidRPr="00804FCD" w:rsidRDefault="00D122E5" w:rsidP="009F3361">
      <w:pPr>
        <w:spacing w:before="120"/>
        <w:outlineLvl w:val="0"/>
        <w:rPr>
          <w:rFonts w:ascii="Arial" w:hAnsi="Arial" w:cs="Arial"/>
          <w:sz w:val="18"/>
          <w:szCs w:val="18"/>
          <w:u w:val="single"/>
        </w:rPr>
      </w:pPr>
      <w:r w:rsidRPr="00804FCD">
        <w:rPr>
          <w:rFonts w:ascii="Arial" w:hAnsi="Arial" w:cs="Arial"/>
          <w:sz w:val="18"/>
          <w:szCs w:val="18"/>
          <w:u w:val="single"/>
        </w:rPr>
        <w:t>Weitere Informationen:</w:t>
      </w:r>
    </w:p>
    <w:p w:rsidR="00D122E5" w:rsidRPr="00804FCD" w:rsidRDefault="00D122E5" w:rsidP="009F3361">
      <w:pPr>
        <w:spacing w:before="0"/>
        <w:rPr>
          <w:rFonts w:ascii="Arial" w:hAnsi="Arial" w:cs="Arial"/>
          <w:color w:val="auto"/>
          <w:sz w:val="18"/>
          <w:szCs w:val="18"/>
        </w:rPr>
      </w:pPr>
      <w:r w:rsidRPr="00804FCD">
        <w:rPr>
          <w:rFonts w:ascii="Arial" w:hAnsi="Arial" w:cs="Arial"/>
          <w:color w:val="auto"/>
          <w:sz w:val="18"/>
          <w:szCs w:val="18"/>
        </w:rPr>
        <w:t>Wolfgang Konrad, Leiter Unternehmenskommunikation und PR</w:t>
      </w:r>
    </w:p>
    <w:p w:rsidR="00D122E5" w:rsidRPr="00804FCD" w:rsidRDefault="00D122E5" w:rsidP="009F3361">
      <w:pPr>
        <w:pStyle w:val="Fuzeile"/>
        <w:tabs>
          <w:tab w:val="clear" w:pos="9072"/>
          <w:tab w:val="right" w:pos="8222"/>
        </w:tabs>
        <w:spacing w:before="0"/>
        <w:rPr>
          <w:rFonts w:ascii="Arial" w:hAnsi="Arial" w:cs="Arial"/>
          <w:sz w:val="18"/>
          <w:szCs w:val="18"/>
        </w:rPr>
      </w:pPr>
      <w:r w:rsidRPr="00804FCD">
        <w:rPr>
          <w:rFonts w:ascii="Arial" w:hAnsi="Arial" w:cs="Arial"/>
          <w:sz w:val="18"/>
          <w:szCs w:val="18"/>
        </w:rPr>
        <w:t>ILLIG Maschinenbau GmbH &amp; Co. KG, Robert-Bosch-Straße 10, D-74081 Heilbronn</w:t>
      </w:r>
    </w:p>
    <w:p w:rsidR="00D122E5" w:rsidRDefault="00217F56" w:rsidP="009F3361">
      <w:pPr>
        <w:spacing w:before="0"/>
        <w:rPr>
          <w:rFonts w:ascii="Arial" w:hAnsi="Arial" w:cs="Arial"/>
          <w:color w:val="auto"/>
          <w:sz w:val="18"/>
          <w:szCs w:val="18"/>
        </w:rPr>
      </w:pPr>
      <w:r w:rsidRPr="00804FCD">
        <w:rPr>
          <w:rFonts w:ascii="Arial" w:hAnsi="Arial" w:cs="Arial"/>
          <w:color w:val="auto"/>
          <w:sz w:val="18"/>
          <w:szCs w:val="18"/>
        </w:rPr>
        <w:t>Tel.: +49 7131 505-236, Fax: -12</w:t>
      </w:r>
      <w:r w:rsidR="00CB0172" w:rsidRPr="00804FCD">
        <w:rPr>
          <w:rFonts w:ascii="Arial" w:hAnsi="Arial" w:cs="Arial"/>
          <w:color w:val="auto"/>
          <w:sz w:val="18"/>
          <w:szCs w:val="18"/>
        </w:rPr>
        <w:t xml:space="preserve">36, </w:t>
      </w:r>
      <w:r w:rsidR="00D122E5" w:rsidRPr="00804FCD">
        <w:rPr>
          <w:rFonts w:ascii="Arial" w:hAnsi="Arial" w:cs="Arial"/>
          <w:color w:val="auto"/>
          <w:sz w:val="18"/>
          <w:szCs w:val="18"/>
        </w:rPr>
        <w:t xml:space="preserve">E-Mail: </w:t>
      </w:r>
      <w:r w:rsidR="009F3361" w:rsidRPr="009F3361">
        <w:rPr>
          <w:rFonts w:ascii="Arial" w:hAnsi="Arial" w:cs="Arial"/>
          <w:color w:val="auto"/>
          <w:sz w:val="18"/>
          <w:szCs w:val="18"/>
        </w:rPr>
        <w:t>wolfgang.konrad@illig.de</w:t>
      </w:r>
    </w:p>
    <w:p w:rsidR="009F3361" w:rsidRPr="00804FCD" w:rsidRDefault="009F3361" w:rsidP="009F3361">
      <w:pPr>
        <w:spacing w:before="0"/>
        <w:rPr>
          <w:rFonts w:ascii="Arial" w:hAnsi="Arial" w:cs="Arial"/>
          <w:color w:val="auto"/>
          <w:sz w:val="18"/>
          <w:szCs w:val="18"/>
        </w:rPr>
      </w:pPr>
      <w:r>
        <w:rPr>
          <w:rFonts w:ascii="Arial" w:hAnsi="Arial" w:cs="Arial"/>
          <w:color w:val="auto"/>
          <w:sz w:val="18"/>
          <w:szCs w:val="18"/>
        </w:rPr>
        <w:t>www.illig.de</w:t>
      </w:r>
    </w:p>
    <w:p w:rsidR="00D122E5" w:rsidRPr="00804FCD" w:rsidRDefault="00D122E5" w:rsidP="009F3361">
      <w:pPr>
        <w:spacing w:before="0"/>
        <w:rPr>
          <w:rFonts w:ascii="Arial" w:hAnsi="Arial" w:cs="Arial"/>
          <w:color w:val="auto"/>
          <w:sz w:val="18"/>
          <w:szCs w:val="18"/>
        </w:rPr>
      </w:pPr>
    </w:p>
    <w:p w:rsidR="00D122E5" w:rsidRPr="00804FCD" w:rsidRDefault="00D122E5" w:rsidP="009F3361">
      <w:pPr>
        <w:spacing w:before="0"/>
        <w:outlineLvl w:val="0"/>
        <w:rPr>
          <w:rFonts w:ascii="Arial" w:hAnsi="Arial" w:cs="Arial"/>
          <w:sz w:val="18"/>
          <w:szCs w:val="18"/>
          <w:u w:val="single"/>
        </w:rPr>
      </w:pPr>
      <w:r w:rsidRPr="00804FCD">
        <w:rPr>
          <w:rFonts w:ascii="Arial" w:hAnsi="Arial" w:cs="Arial"/>
          <w:sz w:val="18"/>
          <w:szCs w:val="18"/>
          <w:u w:val="single"/>
        </w:rPr>
        <w:t>Redaktioneller Kontakt und Belegexemplare:</w:t>
      </w:r>
    </w:p>
    <w:p w:rsidR="00D122E5" w:rsidRPr="009F3361" w:rsidRDefault="00D122E5" w:rsidP="009F3361">
      <w:pPr>
        <w:spacing w:before="0"/>
        <w:rPr>
          <w:rFonts w:ascii="Arial" w:hAnsi="Arial" w:cs="Arial"/>
          <w:sz w:val="18"/>
          <w:szCs w:val="18"/>
          <w:lang w:val="en-US"/>
        </w:rPr>
      </w:pPr>
      <w:r w:rsidRPr="00804FCD">
        <w:rPr>
          <w:rFonts w:ascii="Arial" w:hAnsi="Arial" w:cs="Arial"/>
          <w:color w:val="auto"/>
          <w:sz w:val="18"/>
          <w:szCs w:val="18"/>
          <w:lang w:val="en-US"/>
        </w:rPr>
        <w:t xml:space="preserve">Georg </w:t>
      </w:r>
      <w:r w:rsidR="00CB0172" w:rsidRPr="00804FCD">
        <w:rPr>
          <w:rFonts w:ascii="Arial" w:hAnsi="Arial" w:cs="Arial"/>
          <w:color w:val="auto"/>
          <w:sz w:val="18"/>
          <w:szCs w:val="18"/>
          <w:lang w:val="en-US"/>
        </w:rPr>
        <w:t>Sposny</w:t>
      </w:r>
    </w:p>
    <w:p w:rsidR="00D122E5" w:rsidRPr="00804FCD" w:rsidRDefault="009F3361" w:rsidP="009F3361">
      <w:pPr>
        <w:spacing w:before="0"/>
        <w:rPr>
          <w:rFonts w:ascii="Arial" w:hAnsi="Arial" w:cs="Arial"/>
          <w:sz w:val="18"/>
          <w:szCs w:val="18"/>
        </w:rPr>
      </w:pPr>
      <w:r w:rsidRPr="00B9714C">
        <w:rPr>
          <w:rFonts w:ascii="Arial" w:hAnsi="Arial" w:cs="Arial"/>
          <w:sz w:val="18"/>
          <w:szCs w:val="18"/>
          <w:lang w:val="en-US"/>
        </w:rPr>
        <w:t xml:space="preserve">Konsens PR GmbH &amp; Co. </w:t>
      </w:r>
      <w:r w:rsidRPr="009F3361">
        <w:rPr>
          <w:rFonts w:ascii="Arial" w:hAnsi="Arial" w:cs="Arial"/>
          <w:sz w:val="18"/>
          <w:szCs w:val="18"/>
        </w:rPr>
        <w:t>KG,</w:t>
      </w:r>
      <w:r w:rsidRPr="00804FCD">
        <w:rPr>
          <w:rFonts w:ascii="Arial" w:hAnsi="Arial" w:cs="Arial"/>
          <w:sz w:val="18"/>
          <w:szCs w:val="18"/>
        </w:rPr>
        <w:t xml:space="preserve"> </w:t>
      </w:r>
      <w:r w:rsidR="00CB0172" w:rsidRPr="00804FCD">
        <w:rPr>
          <w:rFonts w:ascii="Arial" w:hAnsi="Arial" w:cs="Arial"/>
          <w:sz w:val="18"/>
          <w:szCs w:val="18"/>
        </w:rPr>
        <w:t>Hans-</w:t>
      </w:r>
      <w:proofErr w:type="spellStart"/>
      <w:r w:rsidR="00CB0172" w:rsidRPr="00804FCD">
        <w:rPr>
          <w:rFonts w:ascii="Arial" w:hAnsi="Arial" w:cs="Arial"/>
          <w:sz w:val="18"/>
          <w:szCs w:val="18"/>
        </w:rPr>
        <w:t>Kudlich</w:t>
      </w:r>
      <w:proofErr w:type="spellEnd"/>
      <w:r w:rsidR="00CB0172" w:rsidRPr="00804FCD">
        <w:rPr>
          <w:rFonts w:ascii="Arial" w:hAnsi="Arial" w:cs="Arial"/>
          <w:sz w:val="18"/>
          <w:szCs w:val="18"/>
        </w:rPr>
        <w:t xml:space="preserve">-Straße 25, </w:t>
      </w:r>
      <w:r>
        <w:rPr>
          <w:rFonts w:ascii="Arial" w:hAnsi="Arial" w:cs="Arial"/>
          <w:sz w:val="18"/>
          <w:szCs w:val="18"/>
        </w:rPr>
        <w:t>D-64823 Groß-Umstadt</w:t>
      </w:r>
    </w:p>
    <w:p w:rsidR="00D122E5" w:rsidRDefault="00D122E5" w:rsidP="009F3361">
      <w:pPr>
        <w:spacing w:before="0"/>
        <w:rPr>
          <w:rFonts w:ascii="Arial" w:hAnsi="Arial" w:cs="Arial"/>
          <w:color w:val="auto"/>
          <w:sz w:val="18"/>
          <w:szCs w:val="18"/>
        </w:rPr>
      </w:pPr>
      <w:r w:rsidRPr="00804FCD">
        <w:rPr>
          <w:rFonts w:ascii="Arial" w:hAnsi="Arial" w:cs="Arial"/>
          <w:color w:val="auto"/>
          <w:sz w:val="18"/>
          <w:szCs w:val="18"/>
        </w:rPr>
        <w:t>Te</w:t>
      </w:r>
      <w:r w:rsidR="00217F56" w:rsidRPr="00804FCD">
        <w:rPr>
          <w:rFonts w:ascii="Arial" w:hAnsi="Arial" w:cs="Arial"/>
          <w:color w:val="auto"/>
          <w:sz w:val="18"/>
          <w:szCs w:val="18"/>
        </w:rPr>
        <w:t>l.: +49 6078 9363-</w:t>
      </w:r>
      <w:r w:rsidR="00CB0172" w:rsidRPr="00804FCD">
        <w:rPr>
          <w:rFonts w:ascii="Arial" w:hAnsi="Arial" w:cs="Arial"/>
          <w:color w:val="auto"/>
          <w:sz w:val="18"/>
          <w:szCs w:val="18"/>
        </w:rPr>
        <w:t xml:space="preserve">0, </w:t>
      </w:r>
      <w:r w:rsidRPr="00804FCD">
        <w:rPr>
          <w:rFonts w:ascii="Arial" w:hAnsi="Arial" w:cs="Arial"/>
          <w:color w:val="auto"/>
          <w:sz w:val="18"/>
          <w:szCs w:val="18"/>
        </w:rPr>
        <w:t>Fax:</w:t>
      </w:r>
      <w:r w:rsidR="00CB0172" w:rsidRPr="00804FCD">
        <w:rPr>
          <w:rFonts w:ascii="Arial" w:hAnsi="Arial" w:cs="Arial"/>
          <w:color w:val="auto"/>
          <w:sz w:val="18"/>
          <w:szCs w:val="18"/>
        </w:rPr>
        <w:t xml:space="preserve"> -</w:t>
      </w:r>
      <w:r w:rsidR="00217F56" w:rsidRPr="00804FCD">
        <w:rPr>
          <w:rFonts w:ascii="Arial" w:hAnsi="Arial" w:cs="Arial"/>
          <w:color w:val="auto"/>
          <w:sz w:val="18"/>
          <w:szCs w:val="18"/>
        </w:rPr>
        <w:t>2</w:t>
      </w:r>
      <w:r w:rsidR="00CB0172" w:rsidRPr="00804FCD">
        <w:rPr>
          <w:rFonts w:ascii="Arial" w:hAnsi="Arial" w:cs="Arial"/>
          <w:color w:val="auto"/>
          <w:sz w:val="18"/>
          <w:szCs w:val="18"/>
        </w:rPr>
        <w:t xml:space="preserve">0, E-Mail: </w:t>
      </w:r>
      <w:r w:rsidR="009F3361" w:rsidRPr="009F3361">
        <w:rPr>
          <w:rFonts w:ascii="Arial" w:hAnsi="Arial" w:cs="Arial"/>
          <w:color w:val="auto"/>
          <w:sz w:val="18"/>
          <w:szCs w:val="18"/>
        </w:rPr>
        <w:t>georg.sposny@konsens.de</w:t>
      </w:r>
    </w:p>
    <w:p w:rsidR="009F3361" w:rsidRDefault="009F3361" w:rsidP="009F3361">
      <w:pPr>
        <w:spacing w:before="0"/>
        <w:rPr>
          <w:rFonts w:ascii="Arial" w:hAnsi="Arial" w:cs="Arial"/>
          <w:sz w:val="18"/>
          <w:szCs w:val="18"/>
        </w:rPr>
      </w:pPr>
      <w:r w:rsidRPr="009F3361">
        <w:rPr>
          <w:rFonts w:ascii="Arial" w:hAnsi="Arial" w:cs="Arial"/>
          <w:sz w:val="18"/>
          <w:szCs w:val="18"/>
        </w:rPr>
        <w:t>www.konsens.de</w:t>
      </w:r>
    </w:p>
    <w:p w:rsidR="009F3361" w:rsidRPr="00804FCD" w:rsidRDefault="009F3361" w:rsidP="009F3361">
      <w:pPr>
        <w:spacing w:before="0"/>
        <w:rPr>
          <w:rFonts w:ascii="Arial" w:hAnsi="Arial" w:cs="Arial"/>
          <w:color w:val="auto"/>
          <w:sz w:val="18"/>
          <w:szCs w:val="18"/>
        </w:rPr>
      </w:pPr>
    </w:p>
    <w:tbl>
      <w:tblPr>
        <w:tblStyle w:val="Tabellenraster"/>
        <w:tblW w:w="0" w:type="auto"/>
        <w:tblInd w:w="108" w:type="dxa"/>
        <w:tblLook w:val="04A0" w:firstRow="1" w:lastRow="0" w:firstColumn="1" w:lastColumn="0" w:noHBand="0" w:noVBand="1"/>
      </w:tblPr>
      <w:tblGrid>
        <w:gridCol w:w="9104"/>
      </w:tblGrid>
      <w:tr w:rsidR="009F3361" w:rsidTr="009F3361">
        <w:trPr>
          <w:trHeight w:val="552"/>
        </w:trPr>
        <w:tc>
          <w:tcPr>
            <w:tcW w:w="9104" w:type="dxa"/>
          </w:tcPr>
          <w:p w:rsidR="009F3361" w:rsidRPr="009F3361" w:rsidRDefault="009F3361" w:rsidP="009F3361">
            <w:pPr>
              <w:tabs>
                <w:tab w:val="left" w:pos="284"/>
              </w:tabs>
              <w:spacing w:before="120" w:after="120"/>
              <w:rPr>
                <w:rFonts w:ascii="Arial" w:hAnsi="Arial" w:cs="Arial"/>
                <w:i/>
                <w:sz w:val="18"/>
                <w:szCs w:val="18"/>
              </w:rPr>
            </w:pPr>
            <w:r w:rsidRPr="009F3361">
              <w:rPr>
                <w:rFonts w:ascii="Arial" w:hAnsi="Arial" w:cs="Arial"/>
                <w:i/>
                <w:sz w:val="18"/>
                <w:szCs w:val="18"/>
              </w:rPr>
              <w:t xml:space="preserve">Liebe Kolleginnen und Kollegen, Pressemitteilungen von ILLIG mit Text (deutsch und englisch) sowie Bildern in druckfähiger Auflösung finden Sie als Download unter: </w:t>
            </w:r>
            <w:hyperlink r:id="rId9" w:history="1">
              <w:r w:rsidRPr="009F3361">
                <w:rPr>
                  <w:rStyle w:val="Hyperlink"/>
                  <w:rFonts w:ascii="Arial" w:hAnsi="Arial" w:cs="Arial"/>
                  <w:i/>
                  <w:sz w:val="18"/>
                  <w:szCs w:val="18"/>
                </w:rPr>
                <w:t>www.konsens.de/illig.html</w:t>
              </w:r>
            </w:hyperlink>
          </w:p>
        </w:tc>
      </w:tr>
    </w:tbl>
    <w:p w:rsidR="009F3361" w:rsidRPr="00AB5C80" w:rsidRDefault="00EA615E" w:rsidP="00AB5C80">
      <w:pPr>
        <w:tabs>
          <w:tab w:val="left" w:pos="851"/>
        </w:tabs>
        <w:spacing w:before="0" w:after="120"/>
        <w:rPr>
          <w:rFonts w:ascii="Arial" w:hAnsi="Arial" w:cs="Arial"/>
          <w:iCs/>
          <w:color w:val="auto"/>
          <w:sz w:val="20"/>
          <w:szCs w:val="22"/>
        </w:rPr>
      </w:pPr>
      <w:r>
        <w:rPr>
          <w:rFonts w:ascii="Arial" w:hAnsi="Arial" w:cs="Arial"/>
          <w:iCs/>
          <w:noProof/>
          <w:color w:val="auto"/>
          <w:sz w:val="20"/>
          <w:szCs w:val="22"/>
        </w:rPr>
        <w:lastRenderedPageBreak/>
        <w:drawing>
          <wp:inline distT="0" distB="0" distL="0" distR="0">
            <wp:extent cx="5760720" cy="2240915"/>
            <wp:effectExtent l="19050" t="0" r="0" b="0"/>
            <wp:docPr id="2" name="Grafik 1" descr="ILLIG_Interpack_FSL48_Image_1-FSL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IG_Interpack_FSL48_Image_1-FSL48.jpg"/>
                    <pic:cNvPicPr/>
                  </pic:nvPicPr>
                  <pic:blipFill>
                    <a:blip r:embed="rId10" cstate="print"/>
                    <a:stretch>
                      <a:fillRect/>
                    </a:stretch>
                  </pic:blipFill>
                  <pic:spPr>
                    <a:xfrm>
                      <a:off x="0" y="0"/>
                      <a:ext cx="5760720" cy="2240915"/>
                    </a:xfrm>
                    <a:prstGeom prst="rect">
                      <a:avLst/>
                    </a:prstGeom>
                  </pic:spPr>
                </pic:pic>
              </a:graphicData>
            </a:graphic>
          </wp:inline>
        </w:drawing>
      </w:r>
    </w:p>
    <w:p w:rsidR="00B9714C" w:rsidRDefault="00B9714C" w:rsidP="00AB5C80">
      <w:pPr>
        <w:tabs>
          <w:tab w:val="left" w:pos="851"/>
        </w:tabs>
        <w:spacing w:before="0" w:after="120"/>
        <w:rPr>
          <w:rFonts w:ascii="Arial" w:hAnsi="Arial" w:cs="Arial"/>
          <w:iCs/>
          <w:color w:val="auto"/>
          <w:sz w:val="20"/>
          <w:szCs w:val="22"/>
        </w:rPr>
      </w:pPr>
    </w:p>
    <w:p w:rsidR="009D0B13" w:rsidRPr="00AB5C80" w:rsidRDefault="00686AEA" w:rsidP="00AB5C80">
      <w:pPr>
        <w:tabs>
          <w:tab w:val="left" w:pos="851"/>
        </w:tabs>
        <w:spacing w:before="0" w:after="120"/>
        <w:rPr>
          <w:rFonts w:ascii="Arial" w:hAnsi="Arial" w:cs="Arial"/>
          <w:iCs/>
          <w:color w:val="auto"/>
          <w:sz w:val="20"/>
          <w:szCs w:val="22"/>
        </w:rPr>
      </w:pPr>
      <w:r w:rsidRPr="00AB5C80">
        <w:rPr>
          <w:rFonts w:ascii="Arial" w:hAnsi="Arial" w:cs="Arial"/>
          <w:iCs/>
          <w:color w:val="auto"/>
          <w:sz w:val="20"/>
          <w:szCs w:val="22"/>
        </w:rPr>
        <w:t>Die Form-, Füll- und Schließmaschine ILLIG FSL 48 erlaubt das hygienische Abfüllen und Verpacken insbesondere von Molkereiprodukten bei zugleich brillanter IML-Dekoration der thermogeformten Becher unterschiedlichster Geometrie.</w:t>
      </w:r>
    </w:p>
    <w:p w:rsidR="00C63181" w:rsidRPr="00AB5C80" w:rsidRDefault="00C63181" w:rsidP="00AB5C80">
      <w:pPr>
        <w:tabs>
          <w:tab w:val="left" w:pos="851"/>
        </w:tabs>
        <w:spacing w:before="0" w:after="120"/>
        <w:rPr>
          <w:rFonts w:ascii="Arial" w:hAnsi="Arial" w:cs="Arial"/>
          <w:iCs/>
          <w:color w:val="auto"/>
          <w:sz w:val="20"/>
          <w:szCs w:val="22"/>
        </w:rPr>
      </w:pPr>
    </w:p>
    <w:p w:rsidR="00686AEA" w:rsidRPr="00AB5C80" w:rsidRDefault="00686AEA" w:rsidP="00AB5C80">
      <w:pPr>
        <w:tabs>
          <w:tab w:val="left" w:pos="851"/>
        </w:tabs>
        <w:spacing w:before="0" w:after="120"/>
        <w:rPr>
          <w:rFonts w:ascii="Arial" w:hAnsi="Arial" w:cs="Arial"/>
          <w:iCs/>
          <w:color w:val="auto"/>
          <w:sz w:val="20"/>
          <w:szCs w:val="22"/>
        </w:rPr>
      </w:pPr>
    </w:p>
    <w:p w:rsidR="009D0B13" w:rsidRPr="00AB5C80" w:rsidRDefault="006045D2" w:rsidP="00AB5C80">
      <w:pPr>
        <w:tabs>
          <w:tab w:val="left" w:pos="851"/>
        </w:tabs>
        <w:spacing w:before="0" w:after="120"/>
        <w:rPr>
          <w:rFonts w:ascii="Arial" w:hAnsi="Arial" w:cs="Arial"/>
          <w:iCs/>
          <w:color w:val="auto"/>
          <w:sz w:val="20"/>
          <w:szCs w:val="22"/>
        </w:rPr>
      </w:pPr>
      <w:bookmarkStart w:id="1" w:name="_GoBack"/>
      <w:r>
        <w:rPr>
          <w:rFonts w:ascii="Arial" w:hAnsi="Arial" w:cs="Arial"/>
          <w:iCs/>
          <w:noProof/>
          <w:color w:val="auto"/>
          <w:sz w:val="20"/>
          <w:szCs w:val="22"/>
        </w:rPr>
        <w:drawing>
          <wp:inline distT="0" distB="0" distL="0" distR="0">
            <wp:extent cx="5568950" cy="3343256"/>
            <wp:effectExtent l="19050" t="0" r="0" b="0"/>
            <wp:docPr id="1" name="Grafik 0" descr="iml_anwend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l_anwendungen.jpg"/>
                    <pic:cNvPicPr/>
                  </pic:nvPicPr>
                  <pic:blipFill>
                    <a:blip r:embed="rId11" cstate="email">
                      <a:extLst>
                        <a:ext uri="{28A0092B-C50C-407E-A947-70E740481C1C}">
                          <a14:useLocalDpi xmlns:a14="http://schemas.microsoft.com/office/drawing/2010/main"/>
                        </a:ext>
                      </a:extLst>
                    </a:blip>
                    <a:stretch>
                      <a:fillRect/>
                    </a:stretch>
                  </pic:blipFill>
                  <pic:spPr>
                    <a:xfrm>
                      <a:off x="0" y="0"/>
                      <a:ext cx="5574191" cy="3346403"/>
                    </a:xfrm>
                    <a:prstGeom prst="rect">
                      <a:avLst/>
                    </a:prstGeom>
                  </pic:spPr>
                </pic:pic>
              </a:graphicData>
            </a:graphic>
          </wp:inline>
        </w:drawing>
      </w:r>
      <w:bookmarkEnd w:id="1"/>
    </w:p>
    <w:p w:rsidR="009F3361" w:rsidRPr="00AB5C80" w:rsidRDefault="009F3361" w:rsidP="00AB5C80">
      <w:pPr>
        <w:tabs>
          <w:tab w:val="left" w:pos="851"/>
        </w:tabs>
        <w:spacing w:before="0" w:after="120"/>
        <w:rPr>
          <w:rFonts w:ascii="Arial" w:hAnsi="Arial" w:cs="Arial"/>
          <w:iCs/>
          <w:color w:val="auto"/>
          <w:sz w:val="20"/>
          <w:szCs w:val="22"/>
        </w:rPr>
      </w:pPr>
    </w:p>
    <w:p w:rsidR="006E41DC" w:rsidRPr="0069378E" w:rsidRDefault="00EE19FF" w:rsidP="00AB5C80">
      <w:pPr>
        <w:tabs>
          <w:tab w:val="left" w:pos="851"/>
        </w:tabs>
        <w:spacing w:before="0" w:after="120"/>
        <w:rPr>
          <w:rFonts w:ascii="Arial" w:hAnsi="Arial" w:cs="Arial"/>
          <w:iCs/>
          <w:color w:val="auto"/>
          <w:sz w:val="20"/>
          <w:szCs w:val="22"/>
        </w:rPr>
      </w:pPr>
      <w:r w:rsidRPr="00AB5C80">
        <w:rPr>
          <w:rFonts w:ascii="Arial" w:hAnsi="Arial" w:cs="Arial"/>
          <w:iCs/>
          <w:color w:val="auto"/>
          <w:sz w:val="20"/>
          <w:szCs w:val="22"/>
        </w:rPr>
        <w:t>D</w:t>
      </w:r>
      <w:r w:rsidR="008D369A" w:rsidRPr="00AB5C80">
        <w:rPr>
          <w:rFonts w:ascii="Arial" w:hAnsi="Arial" w:cs="Arial"/>
          <w:iCs/>
          <w:color w:val="auto"/>
          <w:sz w:val="20"/>
          <w:szCs w:val="22"/>
        </w:rPr>
        <w:t>ie</w:t>
      </w:r>
      <w:r w:rsidR="00804FCD" w:rsidRPr="00AB5C80">
        <w:rPr>
          <w:rFonts w:ascii="Arial" w:hAnsi="Arial" w:cs="Arial"/>
          <w:iCs/>
          <w:color w:val="auto"/>
          <w:sz w:val="20"/>
          <w:szCs w:val="22"/>
        </w:rPr>
        <w:t xml:space="preserve"> Form-, Füll- und Schließanlage FSL 48 </w:t>
      </w:r>
      <w:r w:rsidRPr="00AB5C80">
        <w:rPr>
          <w:rFonts w:ascii="Arial" w:hAnsi="Arial" w:cs="Arial"/>
          <w:iCs/>
          <w:color w:val="auto"/>
          <w:sz w:val="20"/>
          <w:szCs w:val="22"/>
        </w:rPr>
        <w:t xml:space="preserve">mit </w:t>
      </w:r>
      <w:r w:rsidR="00804FCD" w:rsidRPr="00AB5C80">
        <w:rPr>
          <w:rFonts w:ascii="Arial" w:hAnsi="Arial" w:cs="Arial"/>
          <w:iCs/>
          <w:color w:val="auto"/>
          <w:sz w:val="20"/>
          <w:szCs w:val="22"/>
        </w:rPr>
        <w:t>integrierte</w:t>
      </w:r>
      <w:r w:rsidRPr="00AB5C80">
        <w:rPr>
          <w:rFonts w:ascii="Arial" w:hAnsi="Arial" w:cs="Arial"/>
          <w:iCs/>
          <w:color w:val="auto"/>
          <w:sz w:val="20"/>
          <w:szCs w:val="22"/>
        </w:rPr>
        <w:t>r</w:t>
      </w:r>
      <w:r w:rsidR="00804FCD" w:rsidRPr="00AB5C80">
        <w:rPr>
          <w:rFonts w:ascii="Arial" w:hAnsi="Arial" w:cs="Arial"/>
          <w:iCs/>
          <w:color w:val="auto"/>
          <w:sz w:val="20"/>
          <w:szCs w:val="22"/>
        </w:rPr>
        <w:t xml:space="preserve"> IML-T Station ermöglicht </w:t>
      </w:r>
      <w:r w:rsidRPr="00AB5C80">
        <w:rPr>
          <w:rFonts w:ascii="Arial" w:hAnsi="Arial" w:cs="Arial"/>
          <w:iCs/>
          <w:color w:val="auto"/>
          <w:sz w:val="20"/>
          <w:szCs w:val="22"/>
        </w:rPr>
        <w:t xml:space="preserve">die Herstellung </w:t>
      </w:r>
      <w:r w:rsidR="00804FCD" w:rsidRPr="00AB5C80">
        <w:rPr>
          <w:rFonts w:ascii="Arial" w:hAnsi="Arial" w:cs="Arial"/>
          <w:iCs/>
          <w:color w:val="auto"/>
          <w:sz w:val="20"/>
          <w:szCs w:val="22"/>
        </w:rPr>
        <w:t>thermogeformter</w:t>
      </w:r>
      <w:r w:rsidRPr="00AB5C80">
        <w:rPr>
          <w:rFonts w:ascii="Arial" w:hAnsi="Arial" w:cs="Arial"/>
          <w:iCs/>
          <w:color w:val="auto"/>
          <w:sz w:val="20"/>
          <w:szCs w:val="22"/>
        </w:rPr>
        <w:t>,</w:t>
      </w:r>
      <w:r w:rsidR="00686AEA" w:rsidRPr="00AB5C80">
        <w:rPr>
          <w:rFonts w:ascii="Arial" w:hAnsi="Arial" w:cs="Arial"/>
          <w:iCs/>
          <w:color w:val="auto"/>
          <w:sz w:val="20"/>
          <w:szCs w:val="22"/>
        </w:rPr>
        <w:t xml:space="preserve"> </w:t>
      </w:r>
      <w:r w:rsidR="00804FCD" w:rsidRPr="00AB5C80">
        <w:rPr>
          <w:rFonts w:ascii="Arial" w:hAnsi="Arial" w:cs="Arial"/>
          <w:iCs/>
          <w:color w:val="auto"/>
          <w:sz w:val="20"/>
          <w:szCs w:val="22"/>
        </w:rPr>
        <w:t>brillant dekorierter</w:t>
      </w:r>
      <w:r w:rsidRPr="00AB5C80">
        <w:rPr>
          <w:rFonts w:ascii="Arial" w:hAnsi="Arial" w:cs="Arial"/>
          <w:iCs/>
          <w:color w:val="auto"/>
          <w:sz w:val="20"/>
          <w:szCs w:val="22"/>
        </w:rPr>
        <w:t>,</w:t>
      </w:r>
      <w:r w:rsidR="00686AEA" w:rsidRPr="00AB5C80">
        <w:rPr>
          <w:rFonts w:ascii="Arial" w:hAnsi="Arial" w:cs="Arial"/>
          <w:iCs/>
          <w:color w:val="auto"/>
          <w:sz w:val="20"/>
          <w:szCs w:val="22"/>
        </w:rPr>
        <w:t xml:space="preserve"> </w:t>
      </w:r>
      <w:r w:rsidRPr="00AB5C80">
        <w:rPr>
          <w:rFonts w:ascii="Arial" w:hAnsi="Arial" w:cs="Arial"/>
          <w:iCs/>
          <w:color w:val="auto"/>
          <w:sz w:val="20"/>
          <w:szCs w:val="22"/>
        </w:rPr>
        <w:t>verkaufs</w:t>
      </w:r>
      <w:r w:rsidR="00686AEA" w:rsidRPr="00AB5C80">
        <w:rPr>
          <w:rFonts w:ascii="Arial" w:hAnsi="Arial" w:cs="Arial"/>
          <w:iCs/>
          <w:color w:val="auto"/>
          <w:sz w:val="20"/>
          <w:szCs w:val="22"/>
        </w:rPr>
        <w:t>fertiger Packungen für den POS</w:t>
      </w:r>
      <w:r w:rsidR="0069378E">
        <w:rPr>
          <w:rFonts w:ascii="Arial" w:hAnsi="Arial" w:cs="Arial"/>
          <w:iCs/>
          <w:color w:val="auto"/>
          <w:sz w:val="20"/>
          <w:szCs w:val="22"/>
        </w:rPr>
        <w:t>.</w:t>
      </w:r>
    </w:p>
    <w:p w:rsidR="0069378E" w:rsidRDefault="0069378E" w:rsidP="00AB5C80">
      <w:pPr>
        <w:tabs>
          <w:tab w:val="left" w:pos="851"/>
        </w:tabs>
        <w:spacing w:before="0" w:after="120"/>
        <w:rPr>
          <w:rFonts w:ascii="Arial" w:hAnsi="Arial" w:cs="Arial"/>
          <w:sz w:val="20"/>
          <w:szCs w:val="22"/>
        </w:rPr>
      </w:pPr>
    </w:p>
    <w:p w:rsidR="0069378E" w:rsidRDefault="0069378E" w:rsidP="00AB5C80">
      <w:pPr>
        <w:tabs>
          <w:tab w:val="left" w:pos="851"/>
        </w:tabs>
        <w:spacing w:before="0" w:after="120"/>
        <w:rPr>
          <w:rFonts w:ascii="Arial" w:hAnsi="Arial" w:cs="Arial"/>
          <w:sz w:val="20"/>
          <w:szCs w:val="22"/>
        </w:rPr>
      </w:pPr>
    </w:p>
    <w:p w:rsidR="0069378E" w:rsidRDefault="0069378E" w:rsidP="00AB5C80">
      <w:pPr>
        <w:tabs>
          <w:tab w:val="left" w:pos="851"/>
        </w:tabs>
        <w:spacing w:before="0" w:after="120"/>
        <w:rPr>
          <w:rFonts w:ascii="Arial" w:hAnsi="Arial" w:cs="Arial"/>
          <w:sz w:val="20"/>
          <w:szCs w:val="22"/>
        </w:rPr>
      </w:pPr>
    </w:p>
    <w:p w:rsidR="0069378E" w:rsidRDefault="0069378E" w:rsidP="00AB5C80">
      <w:pPr>
        <w:tabs>
          <w:tab w:val="left" w:pos="851"/>
        </w:tabs>
        <w:spacing w:before="0" w:after="120"/>
        <w:rPr>
          <w:rFonts w:ascii="Arial" w:hAnsi="Arial" w:cs="Arial"/>
          <w:sz w:val="20"/>
          <w:szCs w:val="22"/>
        </w:rPr>
      </w:pPr>
    </w:p>
    <w:p w:rsidR="0069378E" w:rsidRDefault="0069378E" w:rsidP="0069378E">
      <w:pPr>
        <w:tabs>
          <w:tab w:val="left" w:pos="851"/>
        </w:tabs>
        <w:spacing w:before="0" w:after="120"/>
        <w:rPr>
          <w:rFonts w:ascii="Arial" w:hAnsi="Arial" w:cs="Arial"/>
          <w:iCs/>
          <w:color w:val="auto"/>
          <w:sz w:val="20"/>
        </w:rPr>
      </w:pPr>
      <w:r>
        <w:rPr>
          <w:rFonts w:ascii="Arial" w:hAnsi="Arial" w:cs="Arial"/>
          <w:iCs/>
          <w:noProof/>
          <w:color w:val="auto"/>
          <w:sz w:val="20"/>
        </w:rPr>
        <w:lastRenderedPageBreak/>
        <w:drawing>
          <wp:inline distT="0" distB="0" distL="0" distR="0">
            <wp:extent cx="5759450" cy="3454400"/>
            <wp:effectExtent l="19050" t="0" r="0" b="0"/>
            <wp:docPr id="5" name="Bild 1" descr="G:\vk\Marktplatz\Sposny\ILLIG_Interpack_IML_B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k\Marktplatz\Sposny\ILLIG_Interpack_IML_Becher.jpg"/>
                    <pic:cNvPicPr>
                      <a:picLocks noChangeAspect="1" noChangeArrowheads="1"/>
                    </pic:cNvPicPr>
                  </pic:nvPicPr>
                  <pic:blipFill>
                    <a:blip r:embed="rId12" cstate="print"/>
                    <a:srcRect/>
                    <a:stretch>
                      <a:fillRect/>
                    </a:stretch>
                  </pic:blipFill>
                  <pic:spPr bwMode="auto">
                    <a:xfrm>
                      <a:off x="0" y="0"/>
                      <a:ext cx="5759450" cy="3454400"/>
                    </a:xfrm>
                    <a:prstGeom prst="rect">
                      <a:avLst/>
                    </a:prstGeom>
                    <a:noFill/>
                    <a:ln w="9525">
                      <a:noFill/>
                      <a:miter lim="800000"/>
                      <a:headEnd/>
                      <a:tailEnd/>
                    </a:ln>
                  </pic:spPr>
                </pic:pic>
              </a:graphicData>
            </a:graphic>
          </wp:inline>
        </w:drawing>
      </w:r>
    </w:p>
    <w:p w:rsidR="0069378E" w:rsidRDefault="0069378E" w:rsidP="0069378E">
      <w:pPr>
        <w:tabs>
          <w:tab w:val="left" w:pos="851"/>
        </w:tabs>
        <w:spacing w:before="0" w:after="120"/>
        <w:rPr>
          <w:rFonts w:ascii="Arial" w:hAnsi="Arial" w:cs="Arial"/>
          <w:iCs/>
          <w:color w:val="auto"/>
          <w:sz w:val="20"/>
        </w:rPr>
      </w:pPr>
    </w:p>
    <w:p w:rsidR="0069378E" w:rsidRDefault="0069378E" w:rsidP="0069378E">
      <w:pPr>
        <w:tabs>
          <w:tab w:val="left" w:pos="851"/>
        </w:tabs>
        <w:spacing w:before="0" w:after="120"/>
        <w:rPr>
          <w:rFonts w:ascii="Arial" w:hAnsi="Arial" w:cs="Arial"/>
          <w:color w:val="auto"/>
          <w:sz w:val="20"/>
        </w:rPr>
      </w:pPr>
      <w:r w:rsidRPr="0069378E">
        <w:rPr>
          <w:rFonts w:ascii="Arial" w:hAnsi="Arial" w:cs="Arial"/>
          <w:iCs/>
          <w:color w:val="auto"/>
          <w:sz w:val="20"/>
        </w:rPr>
        <w:t xml:space="preserve">Direkt auf der Interpackmesse produziert </w:t>
      </w:r>
      <w:r w:rsidRPr="0069378E">
        <w:rPr>
          <w:rFonts w:ascii="Arial" w:hAnsi="Arial" w:cs="Arial"/>
          <w:color w:val="auto"/>
          <w:sz w:val="20"/>
        </w:rPr>
        <w:t>das eingese</w:t>
      </w:r>
      <w:r>
        <w:rPr>
          <w:rFonts w:ascii="Arial" w:hAnsi="Arial" w:cs="Arial"/>
          <w:color w:val="auto"/>
          <w:sz w:val="20"/>
        </w:rPr>
        <w:t>tzte 18-fach-Werkzeug</w:t>
      </w:r>
      <w:r w:rsidRPr="0069378E">
        <w:rPr>
          <w:rFonts w:ascii="Arial" w:hAnsi="Arial" w:cs="Arial"/>
          <w:color w:val="auto"/>
          <w:sz w:val="20"/>
        </w:rPr>
        <w:t xml:space="preserve"> Rechteck-Becher aus Polypropylen mit drei unterschiedlichen Dekoren</w:t>
      </w:r>
      <w:r>
        <w:rPr>
          <w:rFonts w:ascii="Arial" w:hAnsi="Arial" w:cs="Arial"/>
          <w:color w:val="auto"/>
          <w:sz w:val="20"/>
        </w:rPr>
        <w:t xml:space="preserve"> für die Anwendungen Frischkäse, Fruchtquark und Tiernahrung</w:t>
      </w:r>
      <w:r w:rsidRPr="0069378E">
        <w:rPr>
          <w:rFonts w:ascii="Arial" w:hAnsi="Arial" w:cs="Arial"/>
          <w:color w:val="auto"/>
          <w:sz w:val="20"/>
        </w:rPr>
        <w:t>.</w:t>
      </w:r>
    </w:p>
    <w:p w:rsidR="0069378E" w:rsidRPr="0069378E" w:rsidRDefault="0069378E" w:rsidP="0069378E">
      <w:pPr>
        <w:tabs>
          <w:tab w:val="left" w:pos="851"/>
        </w:tabs>
        <w:spacing w:before="0" w:after="120"/>
        <w:rPr>
          <w:rFonts w:ascii="Arial" w:hAnsi="Arial" w:cs="Arial"/>
          <w:sz w:val="20"/>
        </w:rPr>
      </w:pPr>
      <w:r w:rsidRPr="0069378E">
        <w:rPr>
          <w:rFonts w:ascii="Arial" w:hAnsi="Arial" w:cs="Arial"/>
          <w:sz w:val="20"/>
        </w:rPr>
        <w:t xml:space="preserve">Bilder: ILLIG </w:t>
      </w:r>
    </w:p>
    <w:p w:rsidR="0069378E" w:rsidRPr="0069378E" w:rsidRDefault="0069378E" w:rsidP="00AB5C80">
      <w:pPr>
        <w:tabs>
          <w:tab w:val="left" w:pos="851"/>
        </w:tabs>
        <w:spacing w:before="0" w:after="120"/>
        <w:rPr>
          <w:rFonts w:ascii="Arial" w:hAnsi="Arial" w:cs="Arial"/>
          <w:sz w:val="20"/>
        </w:rPr>
      </w:pPr>
    </w:p>
    <w:sectPr w:rsidR="0069378E" w:rsidRPr="0069378E" w:rsidSect="00B9714C">
      <w:headerReference w:type="default" r:id="rId13"/>
      <w:footerReference w:type="default" r:id="rId14"/>
      <w:headerReference w:type="first" r:id="rId15"/>
      <w:footerReference w:type="first" r:id="rId16"/>
      <w:pgSz w:w="11907" w:h="16840" w:code="9"/>
      <w:pgMar w:top="1843" w:right="1134" w:bottom="1560" w:left="1701" w:header="567" w:footer="38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301" w:rsidRDefault="00DF7301">
      <w:pPr>
        <w:spacing w:before="0"/>
      </w:pPr>
      <w:r>
        <w:separator/>
      </w:r>
    </w:p>
  </w:endnote>
  <w:endnote w:type="continuationSeparator" w:id="0">
    <w:p w:rsidR="00DF7301" w:rsidRDefault="00DF730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tilliumMaps26L">
    <w:panose1 w:val="00000000000000000000"/>
    <w:charset w:val="00"/>
    <w:family w:val="modern"/>
    <w:notTrueType/>
    <w:pitch w:val="variable"/>
    <w:sig w:usb0="A00000EF" w:usb1="0000204B" w:usb2="00000000" w:usb3="00000000" w:csb0="0000019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301" w:rsidRPr="00CF324D" w:rsidRDefault="00DF7301" w:rsidP="00EA0071">
    <w:pPr>
      <w:pStyle w:val="Fuzeile"/>
      <w:spacing w:before="0" w:after="120"/>
      <w:rPr>
        <w:rFonts w:ascii="Arial" w:hAnsi="Arial" w:cs="Arial"/>
        <w:sz w:val="16"/>
        <w:szCs w:val="16"/>
      </w:rPr>
    </w:pPr>
    <w:r w:rsidRPr="00CF324D">
      <w:rPr>
        <w:rFonts w:ascii="Arial" w:hAnsi="Arial" w:cs="Arial"/>
        <w:sz w:val="16"/>
        <w:szCs w:val="16"/>
        <w:u w:val="single"/>
      </w:rPr>
      <w:tab/>
    </w:r>
    <w:r w:rsidRPr="00CF324D">
      <w:rPr>
        <w:rFonts w:ascii="Arial" w:hAnsi="Arial" w:cs="Arial"/>
        <w:sz w:val="16"/>
        <w:szCs w:val="16"/>
        <w:u w:val="single"/>
      </w:rPr>
      <w:tab/>
    </w:r>
  </w:p>
  <w:p w:rsidR="00DF7301" w:rsidRPr="003042AD" w:rsidRDefault="00DF7301" w:rsidP="00554CD6">
    <w:pPr>
      <w:pStyle w:val="Fuzeile"/>
      <w:spacing w:before="0"/>
      <w:ind w:left="567"/>
      <w:jc w:val="center"/>
      <w:rPr>
        <w:rFonts w:ascii="Arial" w:hAnsi="Arial" w:cs="Arial"/>
        <w:sz w:val="20"/>
      </w:rPr>
    </w:pPr>
    <w:r>
      <w:rPr>
        <w:rFonts w:ascii="Arial" w:hAnsi="Arial" w:cs="Arial"/>
        <w:bCs/>
        <w:sz w:val="18"/>
        <w:szCs w:val="18"/>
      </w:rPr>
      <w:t xml:space="preserve">ILLIG Maschinenbau GmbH Co. KG, </w:t>
    </w:r>
    <w:r>
      <w:rPr>
        <w:rFonts w:ascii="Arial" w:hAnsi="Arial" w:cs="Arial"/>
        <w:sz w:val="18"/>
        <w:szCs w:val="18"/>
      </w:rPr>
      <w:t>Robert-Bosch-Straße 10</w:t>
    </w:r>
    <w:r w:rsidRPr="001D38E5">
      <w:rPr>
        <w:rFonts w:ascii="Arial" w:hAnsi="Arial" w:cs="Arial"/>
        <w:sz w:val="18"/>
        <w:szCs w:val="18"/>
      </w:rPr>
      <w:t>, D-</w:t>
    </w:r>
    <w:r>
      <w:rPr>
        <w:rFonts w:ascii="Arial" w:hAnsi="Arial" w:cs="Arial"/>
        <w:sz w:val="18"/>
        <w:szCs w:val="18"/>
      </w:rPr>
      <w:t>74081</w:t>
    </w:r>
    <w:r w:rsidRPr="001D38E5">
      <w:rPr>
        <w:rFonts w:ascii="Arial" w:hAnsi="Arial" w:cs="Arial"/>
        <w:sz w:val="18"/>
        <w:szCs w:val="18"/>
      </w:rPr>
      <w:t xml:space="preserve"> </w:t>
    </w:r>
    <w:r>
      <w:rPr>
        <w:rFonts w:ascii="Arial" w:hAnsi="Arial" w:cs="Arial"/>
        <w:sz w:val="18"/>
        <w:szCs w:val="18"/>
      </w:rPr>
      <w:t>Heilbronn</w:t>
    </w:r>
    <w:r w:rsidRPr="001D38E5">
      <w:rPr>
        <w:rFonts w:ascii="Arial" w:hAnsi="Arial" w:cs="Arial"/>
        <w:sz w:val="18"/>
        <w:szCs w:val="18"/>
      </w:rPr>
      <w:br/>
    </w:r>
    <w:r w:rsidRPr="00E64956">
      <w:rPr>
        <w:rFonts w:ascii="Arial" w:hAnsi="Arial" w:cs="Arial"/>
        <w:color w:val="auto"/>
        <w:sz w:val="18"/>
        <w:szCs w:val="18"/>
      </w:rPr>
      <w:t>Tel.: +4</w:t>
    </w:r>
    <w:r>
      <w:rPr>
        <w:rFonts w:ascii="Arial" w:hAnsi="Arial" w:cs="Arial"/>
        <w:color w:val="auto"/>
        <w:sz w:val="18"/>
        <w:szCs w:val="18"/>
      </w:rPr>
      <w:t>9 7131</w:t>
    </w:r>
    <w:r w:rsidRPr="00E64956">
      <w:rPr>
        <w:rFonts w:ascii="Arial" w:hAnsi="Arial" w:cs="Arial"/>
        <w:color w:val="auto"/>
        <w:sz w:val="18"/>
        <w:szCs w:val="18"/>
      </w:rPr>
      <w:t xml:space="preserve"> </w:t>
    </w:r>
    <w:r>
      <w:rPr>
        <w:rFonts w:ascii="Arial" w:hAnsi="Arial" w:cs="Arial"/>
        <w:color w:val="auto"/>
        <w:sz w:val="18"/>
        <w:szCs w:val="18"/>
      </w:rPr>
      <w:t>505</w:t>
    </w:r>
    <w:r w:rsidRPr="00E64956">
      <w:rPr>
        <w:rFonts w:ascii="Arial" w:hAnsi="Arial" w:cs="Arial"/>
        <w:color w:val="auto"/>
        <w:sz w:val="18"/>
        <w:szCs w:val="18"/>
      </w:rPr>
      <w:t>-</w:t>
    </w:r>
    <w:r>
      <w:rPr>
        <w:rFonts w:ascii="Arial" w:hAnsi="Arial" w:cs="Arial"/>
        <w:color w:val="auto"/>
        <w:sz w:val="18"/>
        <w:szCs w:val="18"/>
      </w:rPr>
      <w:t>0, Fax: -30</w:t>
    </w:r>
    <w:r w:rsidRPr="00E64956">
      <w:rPr>
        <w:rFonts w:ascii="Arial" w:hAnsi="Arial" w:cs="Arial"/>
        <w:color w:val="auto"/>
        <w:sz w:val="18"/>
        <w:szCs w:val="18"/>
      </w:rPr>
      <w:t xml:space="preserve">3, E-Mail: </w:t>
    </w:r>
    <w:r w:rsidRPr="009D15D7">
      <w:rPr>
        <w:rFonts w:ascii="Arial" w:hAnsi="Arial" w:cs="Arial"/>
        <w:color w:val="auto"/>
        <w:sz w:val="18"/>
        <w:szCs w:val="18"/>
      </w:rPr>
      <w:t>info@illig.de</w:t>
    </w:r>
    <w:bookmarkStart w:id="2" w:name="OLE_LINK1"/>
    <w:r>
      <w:rPr>
        <w:rFonts w:ascii="Arial" w:hAnsi="Arial" w:cs="Arial"/>
        <w:color w:val="auto"/>
        <w:sz w:val="18"/>
        <w:szCs w:val="18"/>
      </w:rPr>
      <w:t xml:space="preserve"> – </w:t>
    </w:r>
    <w:r w:rsidRPr="001D38E5">
      <w:rPr>
        <w:rFonts w:ascii="Arial" w:hAnsi="Arial" w:cs="Arial"/>
        <w:sz w:val="18"/>
        <w:szCs w:val="18"/>
      </w:rPr>
      <w:t>www.</w:t>
    </w:r>
    <w:r>
      <w:rPr>
        <w:rFonts w:ascii="Arial" w:hAnsi="Arial" w:cs="Arial"/>
        <w:sz w:val="18"/>
        <w:szCs w:val="18"/>
      </w:rPr>
      <w:t>illig.de</w:t>
    </w:r>
    <w:bookmarkEnd w:id="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301" w:rsidRPr="00CF324D" w:rsidRDefault="00DF7301" w:rsidP="00EA0071">
    <w:pPr>
      <w:pStyle w:val="Fuzeile"/>
      <w:spacing w:before="0" w:after="120"/>
      <w:rPr>
        <w:rFonts w:ascii="Arial" w:hAnsi="Arial" w:cs="Arial"/>
        <w:sz w:val="16"/>
        <w:szCs w:val="16"/>
      </w:rPr>
    </w:pPr>
    <w:r w:rsidRPr="00CF324D">
      <w:rPr>
        <w:rFonts w:ascii="Arial" w:hAnsi="Arial" w:cs="Arial"/>
        <w:sz w:val="16"/>
        <w:szCs w:val="16"/>
        <w:u w:val="single"/>
      </w:rPr>
      <w:tab/>
    </w:r>
    <w:r w:rsidRPr="00CF324D">
      <w:rPr>
        <w:rFonts w:ascii="Arial" w:hAnsi="Arial" w:cs="Arial"/>
        <w:sz w:val="16"/>
        <w:szCs w:val="16"/>
        <w:u w:val="single"/>
      </w:rPr>
      <w:tab/>
    </w:r>
  </w:p>
  <w:p w:rsidR="00DF7301" w:rsidRPr="00E64956" w:rsidRDefault="00DF7301" w:rsidP="00554CD6">
    <w:pPr>
      <w:pStyle w:val="Fuzeile"/>
      <w:tabs>
        <w:tab w:val="clear" w:pos="9072"/>
        <w:tab w:val="right" w:pos="8222"/>
      </w:tabs>
      <w:spacing w:before="0"/>
      <w:ind w:left="567"/>
      <w:jc w:val="center"/>
      <w:rPr>
        <w:rFonts w:ascii="Arial" w:hAnsi="Arial" w:cs="Arial"/>
        <w:color w:val="auto"/>
        <w:sz w:val="18"/>
        <w:szCs w:val="18"/>
      </w:rPr>
    </w:pPr>
    <w:r>
      <w:rPr>
        <w:rFonts w:ascii="Arial" w:hAnsi="Arial" w:cs="Arial"/>
        <w:bCs/>
        <w:sz w:val="18"/>
        <w:szCs w:val="18"/>
      </w:rPr>
      <w:t xml:space="preserve">ILLIG Maschinenbau GmbH Co. KG, </w:t>
    </w:r>
    <w:r>
      <w:rPr>
        <w:rFonts w:ascii="Arial" w:hAnsi="Arial" w:cs="Arial"/>
        <w:sz w:val="18"/>
        <w:szCs w:val="18"/>
      </w:rPr>
      <w:t>Robert-Bosch-Straße 10</w:t>
    </w:r>
    <w:r w:rsidRPr="001D38E5">
      <w:rPr>
        <w:rFonts w:ascii="Arial" w:hAnsi="Arial" w:cs="Arial"/>
        <w:sz w:val="18"/>
        <w:szCs w:val="18"/>
      </w:rPr>
      <w:t>, D-</w:t>
    </w:r>
    <w:r>
      <w:rPr>
        <w:rFonts w:ascii="Arial" w:hAnsi="Arial" w:cs="Arial"/>
        <w:sz w:val="18"/>
        <w:szCs w:val="18"/>
      </w:rPr>
      <w:t>74081</w:t>
    </w:r>
    <w:r w:rsidRPr="001D38E5">
      <w:rPr>
        <w:rFonts w:ascii="Arial" w:hAnsi="Arial" w:cs="Arial"/>
        <w:sz w:val="18"/>
        <w:szCs w:val="18"/>
      </w:rPr>
      <w:t xml:space="preserve"> </w:t>
    </w:r>
    <w:r>
      <w:rPr>
        <w:rFonts w:ascii="Arial" w:hAnsi="Arial" w:cs="Arial"/>
        <w:sz w:val="18"/>
        <w:szCs w:val="18"/>
      </w:rPr>
      <w:t>Heilbronn</w:t>
    </w:r>
    <w:r w:rsidRPr="001D38E5">
      <w:rPr>
        <w:rFonts w:ascii="Arial" w:hAnsi="Arial" w:cs="Arial"/>
        <w:sz w:val="18"/>
        <w:szCs w:val="18"/>
      </w:rPr>
      <w:t xml:space="preserve"> </w:t>
    </w:r>
    <w:r w:rsidRPr="001D38E5">
      <w:rPr>
        <w:rFonts w:ascii="Arial" w:hAnsi="Arial" w:cs="Arial"/>
        <w:sz w:val="18"/>
        <w:szCs w:val="18"/>
      </w:rPr>
      <w:br/>
    </w:r>
    <w:r w:rsidRPr="00E64956">
      <w:rPr>
        <w:rFonts w:ascii="Arial" w:hAnsi="Arial" w:cs="Arial"/>
        <w:color w:val="auto"/>
        <w:sz w:val="18"/>
        <w:szCs w:val="18"/>
      </w:rPr>
      <w:t>Tel.: +4</w:t>
    </w:r>
    <w:r>
      <w:rPr>
        <w:rFonts w:ascii="Arial" w:hAnsi="Arial" w:cs="Arial"/>
        <w:color w:val="auto"/>
        <w:sz w:val="18"/>
        <w:szCs w:val="18"/>
      </w:rPr>
      <w:t>9 7131</w:t>
    </w:r>
    <w:r w:rsidRPr="00E64956">
      <w:rPr>
        <w:rFonts w:ascii="Arial" w:hAnsi="Arial" w:cs="Arial"/>
        <w:color w:val="auto"/>
        <w:sz w:val="18"/>
        <w:szCs w:val="18"/>
      </w:rPr>
      <w:t xml:space="preserve"> </w:t>
    </w:r>
    <w:r>
      <w:rPr>
        <w:rFonts w:ascii="Arial" w:hAnsi="Arial" w:cs="Arial"/>
        <w:color w:val="auto"/>
        <w:sz w:val="18"/>
        <w:szCs w:val="18"/>
      </w:rPr>
      <w:t>505-0, Fax: -30</w:t>
    </w:r>
    <w:r w:rsidRPr="00E64956">
      <w:rPr>
        <w:rFonts w:ascii="Arial" w:hAnsi="Arial" w:cs="Arial"/>
        <w:color w:val="auto"/>
        <w:sz w:val="18"/>
        <w:szCs w:val="18"/>
      </w:rPr>
      <w:t xml:space="preserve">3, E-Mail: </w:t>
    </w:r>
    <w:r w:rsidRPr="009D15D7">
      <w:rPr>
        <w:rFonts w:ascii="Arial" w:hAnsi="Arial" w:cs="Arial"/>
        <w:color w:val="auto"/>
        <w:sz w:val="18"/>
        <w:szCs w:val="18"/>
      </w:rPr>
      <w:t>info@illig.de</w:t>
    </w:r>
    <w:r>
      <w:rPr>
        <w:rFonts w:ascii="Arial" w:hAnsi="Arial" w:cs="Arial"/>
        <w:color w:val="auto"/>
        <w:sz w:val="18"/>
        <w:szCs w:val="18"/>
      </w:rPr>
      <w:t xml:space="preserve"> – </w:t>
    </w:r>
    <w:r w:rsidRPr="001D38E5">
      <w:rPr>
        <w:rFonts w:ascii="Arial" w:hAnsi="Arial" w:cs="Arial"/>
        <w:sz w:val="18"/>
        <w:szCs w:val="18"/>
      </w:rPr>
      <w:t>www.</w:t>
    </w:r>
    <w:r>
      <w:rPr>
        <w:rFonts w:ascii="Arial" w:hAnsi="Arial" w:cs="Arial"/>
        <w:sz w:val="18"/>
        <w:szCs w:val="18"/>
      </w:rPr>
      <w:t>illig.de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301" w:rsidRDefault="00DF7301">
      <w:pPr>
        <w:spacing w:before="0"/>
      </w:pPr>
      <w:r>
        <w:separator/>
      </w:r>
    </w:p>
  </w:footnote>
  <w:footnote w:type="continuationSeparator" w:id="0">
    <w:p w:rsidR="00DF7301" w:rsidRDefault="00DF730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301" w:rsidRPr="00090FD1" w:rsidRDefault="00DF7301" w:rsidP="00F53AB7">
    <w:pPr>
      <w:pStyle w:val="berschrift16p"/>
      <w:spacing w:before="120"/>
      <w:rPr>
        <w:rFonts w:cs="Arial"/>
        <w:sz w:val="20"/>
      </w:rPr>
    </w:pPr>
    <w:r w:rsidRPr="00090FD1">
      <w:rPr>
        <w:b w:val="0"/>
        <w:sz w:val="20"/>
      </w:rPr>
      <w:t xml:space="preserve">Seite </w:t>
    </w:r>
    <w:r w:rsidR="005A52E5" w:rsidRPr="00090FD1">
      <w:rPr>
        <w:rStyle w:val="Seitenzahl"/>
        <w:rFonts w:cs="Arial"/>
        <w:b w:val="0"/>
        <w:sz w:val="20"/>
      </w:rPr>
      <w:fldChar w:fldCharType="begin"/>
    </w:r>
    <w:r w:rsidRPr="00090FD1">
      <w:rPr>
        <w:rStyle w:val="Seitenzahl"/>
        <w:rFonts w:cs="Arial"/>
        <w:b w:val="0"/>
        <w:sz w:val="20"/>
      </w:rPr>
      <w:instrText xml:space="preserve"> PAGE </w:instrText>
    </w:r>
    <w:r w:rsidR="005A52E5" w:rsidRPr="00090FD1">
      <w:rPr>
        <w:rStyle w:val="Seitenzahl"/>
        <w:rFonts w:cs="Arial"/>
        <w:b w:val="0"/>
        <w:sz w:val="20"/>
      </w:rPr>
      <w:fldChar w:fldCharType="separate"/>
    </w:r>
    <w:r w:rsidR="00801CEE">
      <w:rPr>
        <w:rStyle w:val="Seitenzahl"/>
        <w:rFonts w:cs="Arial"/>
        <w:b w:val="0"/>
        <w:noProof/>
        <w:sz w:val="20"/>
      </w:rPr>
      <w:t>4</w:t>
    </w:r>
    <w:r w:rsidR="005A52E5" w:rsidRPr="00090FD1">
      <w:rPr>
        <w:rStyle w:val="Seitenzahl"/>
        <w:rFonts w:cs="Arial"/>
        <w:b w:val="0"/>
        <w:sz w:val="20"/>
      </w:rPr>
      <w:fldChar w:fldCharType="end"/>
    </w:r>
    <w:r w:rsidRPr="00090FD1">
      <w:rPr>
        <w:b w:val="0"/>
        <w:sz w:val="20"/>
      </w:rPr>
      <w:t xml:space="preserve"> zur Pressemitteilung: </w:t>
    </w:r>
    <w:r w:rsidRPr="00F53AB7">
      <w:rPr>
        <w:rFonts w:cs="Arial"/>
        <w:sz w:val="20"/>
      </w:rPr>
      <w:t>ILLIG auf der Interpack 2017:</w:t>
    </w:r>
    <w:r>
      <w:rPr>
        <w:rFonts w:cs="Arial"/>
        <w:sz w:val="20"/>
      </w:rPr>
      <w:t xml:space="preserve"> </w:t>
    </w:r>
    <w:r w:rsidRPr="00F53AB7">
      <w:rPr>
        <w:rFonts w:cs="Arial"/>
        <w:sz w:val="20"/>
      </w:rPr>
      <w:t>Thermogeformte Verpackungen IML-Dekorieren in der Form-, Füll- und Schließmaschine FSL 48 von ILLIG</w:t>
    </w:r>
  </w:p>
  <w:p w:rsidR="00DF7301" w:rsidRPr="009D15D7" w:rsidRDefault="00DF7301" w:rsidP="00EA0071">
    <w:pPr>
      <w:pStyle w:val="Kopfzeile"/>
      <w:spacing w:before="0"/>
      <w:rPr>
        <w:rFonts w:ascii="Arial" w:hAnsi="Arial" w:cs="Arial"/>
        <w:sz w:val="16"/>
        <w:szCs w:val="16"/>
        <w:u w:val="single"/>
      </w:rPr>
    </w:pPr>
    <w:r w:rsidRPr="009D15D7">
      <w:rPr>
        <w:rFonts w:ascii="Arial" w:hAnsi="Arial" w:cs="Arial"/>
        <w:sz w:val="16"/>
        <w:szCs w:val="16"/>
        <w:u w:val="single"/>
      </w:rPr>
      <w:tab/>
    </w:r>
    <w:r w:rsidRPr="009D15D7">
      <w:rPr>
        <w:rFonts w:ascii="Arial" w:hAnsi="Arial" w:cs="Arial"/>
        <w:sz w:val="16"/>
        <w:szCs w:val="16"/>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06"/>
      <w:gridCol w:w="4606"/>
    </w:tblGrid>
    <w:tr w:rsidR="00DF7301" w:rsidRPr="00A43DDE" w:rsidTr="006735F7">
      <w:tc>
        <w:tcPr>
          <w:tcW w:w="4606" w:type="dxa"/>
          <w:shd w:val="clear" w:color="auto" w:fill="auto"/>
          <w:vAlign w:val="bottom"/>
        </w:tcPr>
        <w:p w:rsidR="00DF7301" w:rsidRPr="00A43DDE" w:rsidRDefault="00DF7301" w:rsidP="00B9714C">
          <w:pPr>
            <w:pStyle w:val="Kopfzeile"/>
            <w:tabs>
              <w:tab w:val="clear" w:pos="4536"/>
            </w:tabs>
            <w:spacing w:before="0"/>
            <w:ind w:right="-284"/>
            <w:rPr>
              <w:b/>
              <w:szCs w:val="24"/>
            </w:rPr>
          </w:pPr>
          <w:r>
            <w:rPr>
              <w:b/>
              <w:noProof/>
              <w:szCs w:val="24"/>
            </w:rPr>
            <w:drawing>
              <wp:inline distT="0" distB="0" distL="0" distR="0">
                <wp:extent cx="1339850" cy="800830"/>
                <wp:effectExtent l="0" t="0" r="0" b="0"/>
                <wp:docPr id="3" name="Bild 3" descr="Interpack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pack2017"/>
                        <pic:cNvPicPr>
                          <a:picLocks noChangeAspect="1" noChangeArrowheads="1"/>
                        </pic:cNvPicPr>
                      </pic:nvPicPr>
                      <pic:blipFill>
                        <a:blip r:embed="rId1"/>
                        <a:srcRect/>
                        <a:stretch>
                          <a:fillRect/>
                        </a:stretch>
                      </pic:blipFill>
                      <pic:spPr bwMode="auto">
                        <a:xfrm>
                          <a:off x="0" y="0"/>
                          <a:ext cx="1342568" cy="802455"/>
                        </a:xfrm>
                        <a:prstGeom prst="rect">
                          <a:avLst/>
                        </a:prstGeom>
                        <a:noFill/>
                        <a:ln w="9525">
                          <a:noFill/>
                          <a:miter lim="800000"/>
                          <a:headEnd/>
                          <a:tailEnd/>
                        </a:ln>
                      </pic:spPr>
                    </pic:pic>
                  </a:graphicData>
                </a:graphic>
              </wp:inline>
            </w:drawing>
          </w:r>
        </w:p>
        <w:p w:rsidR="00DF7301" w:rsidRPr="00A43DDE" w:rsidRDefault="00DF7301" w:rsidP="00B9714C">
          <w:pPr>
            <w:pStyle w:val="Kopfzeile"/>
            <w:tabs>
              <w:tab w:val="clear" w:pos="4536"/>
            </w:tabs>
            <w:spacing w:before="0"/>
            <w:ind w:right="-284"/>
            <w:rPr>
              <w:rFonts w:ascii="Arial" w:hAnsi="Arial" w:cs="Arial"/>
              <w:b/>
              <w:szCs w:val="24"/>
            </w:rPr>
          </w:pPr>
          <w:r w:rsidRPr="00A43DDE">
            <w:rPr>
              <w:rFonts w:ascii="Arial" w:hAnsi="Arial" w:cs="Arial"/>
              <w:b/>
              <w:szCs w:val="24"/>
            </w:rPr>
            <w:t>Halle 6, Stand E02</w:t>
          </w:r>
        </w:p>
      </w:tc>
      <w:tc>
        <w:tcPr>
          <w:tcW w:w="4606" w:type="dxa"/>
          <w:shd w:val="clear" w:color="auto" w:fill="auto"/>
        </w:tcPr>
        <w:p w:rsidR="00DF7301" w:rsidRPr="00A43DDE" w:rsidRDefault="00DF7301" w:rsidP="00B9714C">
          <w:pPr>
            <w:pStyle w:val="Kopfzeile"/>
            <w:tabs>
              <w:tab w:val="clear" w:pos="4536"/>
            </w:tabs>
            <w:spacing w:before="0"/>
            <w:jc w:val="right"/>
            <w:rPr>
              <w:b/>
              <w:szCs w:val="24"/>
            </w:rPr>
          </w:pPr>
          <w:r>
            <w:rPr>
              <w:b/>
              <w:noProof/>
              <w:szCs w:val="24"/>
            </w:rPr>
            <w:drawing>
              <wp:inline distT="0" distB="0" distL="0" distR="0">
                <wp:extent cx="1733550" cy="971550"/>
                <wp:effectExtent l="19050" t="0" r="0" b="0"/>
                <wp:docPr id="4" name="Bild 4" descr="Logo_Illig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Illig_4C"/>
                        <pic:cNvPicPr>
                          <a:picLocks noChangeAspect="1" noChangeArrowheads="1"/>
                        </pic:cNvPicPr>
                      </pic:nvPicPr>
                      <pic:blipFill>
                        <a:blip r:embed="rId2"/>
                        <a:srcRect/>
                        <a:stretch>
                          <a:fillRect/>
                        </a:stretch>
                      </pic:blipFill>
                      <pic:spPr bwMode="auto">
                        <a:xfrm>
                          <a:off x="0" y="0"/>
                          <a:ext cx="1733550" cy="971550"/>
                        </a:xfrm>
                        <a:prstGeom prst="rect">
                          <a:avLst/>
                        </a:prstGeom>
                        <a:noFill/>
                        <a:ln w="9525">
                          <a:noFill/>
                          <a:miter lim="800000"/>
                          <a:headEnd/>
                          <a:tailEnd/>
                        </a:ln>
                      </pic:spPr>
                    </pic:pic>
                  </a:graphicData>
                </a:graphic>
              </wp:inline>
            </w:drawing>
          </w:r>
        </w:p>
      </w:tc>
    </w:tr>
  </w:tbl>
  <w:p w:rsidR="00DF7301" w:rsidRPr="00905674" w:rsidRDefault="00DF7301" w:rsidP="00B9714C">
    <w:pPr>
      <w:pStyle w:val="Kopfzeile"/>
      <w:tabs>
        <w:tab w:val="clear" w:pos="4536"/>
        <w:tab w:val="left" w:pos="6974"/>
      </w:tabs>
      <w:spacing w:before="0"/>
      <w:rPr>
        <w:rFonts w:ascii="Arial" w:hAnsi="Arial" w:cs="Arial"/>
        <w:color w:val="auto"/>
        <w:spacing w:val="100"/>
        <w:sz w:val="28"/>
        <w:szCs w:val="28"/>
      </w:rPr>
    </w:pPr>
  </w:p>
  <w:p w:rsidR="00DF7301" w:rsidRPr="00220FAD" w:rsidRDefault="00DF7301" w:rsidP="00220FAD">
    <w:pPr>
      <w:pStyle w:val="Kopfzeile"/>
      <w:tabs>
        <w:tab w:val="clear" w:pos="4536"/>
        <w:tab w:val="left" w:pos="7343"/>
      </w:tabs>
      <w:spacing w:before="0" w:line="240" w:lineRule="exact"/>
      <w:ind w:right="-851"/>
      <w:rPr>
        <w:rFonts w:ascii="Arial" w:hAnsi="Arial" w:cs="Arial"/>
        <w:color w:val="4D4D4D"/>
        <w:spacing w:val="6"/>
        <w:sz w:val="20"/>
      </w:rPr>
    </w:pPr>
    <w:r w:rsidRPr="00CF324D">
      <w:rPr>
        <w:rFonts w:ascii="Arial" w:hAnsi="Arial" w:cs="Arial"/>
        <w:caps/>
        <w:spacing w:val="40"/>
        <w:szCs w:val="24"/>
      </w:rPr>
      <w:t>Pressemitteilung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C6CF5"/>
    <w:multiLevelType w:val="hybridMultilevel"/>
    <w:tmpl w:val="93A8302C"/>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1A0"/>
    <w:rsid w:val="000017AD"/>
    <w:rsid w:val="0000283F"/>
    <w:rsid w:val="00011B07"/>
    <w:rsid w:val="000131D3"/>
    <w:rsid w:val="00013AB6"/>
    <w:rsid w:val="00016FE2"/>
    <w:rsid w:val="00017097"/>
    <w:rsid w:val="000204E0"/>
    <w:rsid w:val="00025260"/>
    <w:rsid w:val="00027EAE"/>
    <w:rsid w:val="00031470"/>
    <w:rsid w:val="0003573E"/>
    <w:rsid w:val="00035791"/>
    <w:rsid w:val="00035FAB"/>
    <w:rsid w:val="000362FB"/>
    <w:rsid w:val="00037ABD"/>
    <w:rsid w:val="00040255"/>
    <w:rsid w:val="00043E63"/>
    <w:rsid w:val="000448B0"/>
    <w:rsid w:val="000450B4"/>
    <w:rsid w:val="00047438"/>
    <w:rsid w:val="00050655"/>
    <w:rsid w:val="00050680"/>
    <w:rsid w:val="000533F4"/>
    <w:rsid w:val="000578D9"/>
    <w:rsid w:val="00060FCF"/>
    <w:rsid w:val="00063E12"/>
    <w:rsid w:val="00063E7B"/>
    <w:rsid w:val="000642C7"/>
    <w:rsid w:val="000652DA"/>
    <w:rsid w:val="0006691E"/>
    <w:rsid w:val="00066E8E"/>
    <w:rsid w:val="00070BCA"/>
    <w:rsid w:val="00073EF8"/>
    <w:rsid w:val="00074BD4"/>
    <w:rsid w:val="000800E8"/>
    <w:rsid w:val="00080B08"/>
    <w:rsid w:val="00081DB4"/>
    <w:rsid w:val="00083B72"/>
    <w:rsid w:val="00085AB5"/>
    <w:rsid w:val="00085DBB"/>
    <w:rsid w:val="00085EF8"/>
    <w:rsid w:val="00090FD1"/>
    <w:rsid w:val="00091679"/>
    <w:rsid w:val="00091FCC"/>
    <w:rsid w:val="000925D6"/>
    <w:rsid w:val="00092A06"/>
    <w:rsid w:val="00092EF5"/>
    <w:rsid w:val="00093B30"/>
    <w:rsid w:val="00096AA2"/>
    <w:rsid w:val="000A387C"/>
    <w:rsid w:val="000A4DF0"/>
    <w:rsid w:val="000A4E7A"/>
    <w:rsid w:val="000A5056"/>
    <w:rsid w:val="000A6663"/>
    <w:rsid w:val="000A6B47"/>
    <w:rsid w:val="000A700A"/>
    <w:rsid w:val="000A7789"/>
    <w:rsid w:val="000B2425"/>
    <w:rsid w:val="000B2907"/>
    <w:rsid w:val="000B31A0"/>
    <w:rsid w:val="000B3575"/>
    <w:rsid w:val="000B4CBD"/>
    <w:rsid w:val="000B62A4"/>
    <w:rsid w:val="000B66EA"/>
    <w:rsid w:val="000B756A"/>
    <w:rsid w:val="000C0FA4"/>
    <w:rsid w:val="000C1BF3"/>
    <w:rsid w:val="000C4619"/>
    <w:rsid w:val="000C4C80"/>
    <w:rsid w:val="000C77ED"/>
    <w:rsid w:val="000D1AD9"/>
    <w:rsid w:val="000D1B7F"/>
    <w:rsid w:val="000D5AEB"/>
    <w:rsid w:val="000D6326"/>
    <w:rsid w:val="000D6DA6"/>
    <w:rsid w:val="000E13D9"/>
    <w:rsid w:val="000E191F"/>
    <w:rsid w:val="000E36F1"/>
    <w:rsid w:val="000E385F"/>
    <w:rsid w:val="000E4106"/>
    <w:rsid w:val="000E41BB"/>
    <w:rsid w:val="000E66CA"/>
    <w:rsid w:val="000E7E09"/>
    <w:rsid w:val="000F04EB"/>
    <w:rsid w:val="000F14D1"/>
    <w:rsid w:val="000F4436"/>
    <w:rsid w:val="000F45A7"/>
    <w:rsid w:val="000F5827"/>
    <w:rsid w:val="000F58C9"/>
    <w:rsid w:val="000F7B95"/>
    <w:rsid w:val="00100FCC"/>
    <w:rsid w:val="00103097"/>
    <w:rsid w:val="00103B19"/>
    <w:rsid w:val="0010477F"/>
    <w:rsid w:val="00104EDF"/>
    <w:rsid w:val="001054E2"/>
    <w:rsid w:val="00106A36"/>
    <w:rsid w:val="0010751E"/>
    <w:rsid w:val="00107FAB"/>
    <w:rsid w:val="00110356"/>
    <w:rsid w:val="001104E2"/>
    <w:rsid w:val="0011064D"/>
    <w:rsid w:val="00110F2E"/>
    <w:rsid w:val="00113232"/>
    <w:rsid w:val="00113A51"/>
    <w:rsid w:val="00113B13"/>
    <w:rsid w:val="00115E99"/>
    <w:rsid w:val="001164BC"/>
    <w:rsid w:val="001178E2"/>
    <w:rsid w:val="001208BB"/>
    <w:rsid w:val="00123D11"/>
    <w:rsid w:val="00123DDF"/>
    <w:rsid w:val="00124A66"/>
    <w:rsid w:val="00124C71"/>
    <w:rsid w:val="00124CD3"/>
    <w:rsid w:val="00125B9A"/>
    <w:rsid w:val="00126DB8"/>
    <w:rsid w:val="00127957"/>
    <w:rsid w:val="00127C81"/>
    <w:rsid w:val="00127E44"/>
    <w:rsid w:val="00130072"/>
    <w:rsid w:val="00130D03"/>
    <w:rsid w:val="0013250E"/>
    <w:rsid w:val="00132DA4"/>
    <w:rsid w:val="00132FD5"/>
    <w:rsid w:val="001344FA"/>
    <w:rsid w:val="001401C7"/>
    <w:rsid w:val="00141FA7"/>
    <w:rsid w:val="001420C5"/>
    <w:rsid w:val="00143F28"/>
    <w:rsid w:val="00146080"/>
    <w:rsid w:val="00146167"/>
    <w:rsid w:val="001473B3"/>
    <w:rsid w:val="00147EE8"/>
    <w:rsid w:val="00150588"/>
    <w:rsid w:val="00150AFB"/>
    <w:rsid w:val="001519A9"/>
    <w:rsid w:val="00151AB8"/>
    <w:rsid w:val="001542E9"/>
    <w:rsid w:val="001547BC"/>
    <w:rsid w:val="001550FB"/>
    <w:rsid w:val="00156CFC"/>
    <w:rsid w:val="001571BE"/>
    <w:rsid w:val="001619B2"/>
    <w:rsid w:val="00164048"/>
    <w:rsid w:val="00164219"/>
    <w:rsid w:val="00166B09"/>
    <w:rsid w:val="001674F0"/>
    <w:rsid w:val="00167702"/>
    <w:rsid w:val="00172ADE"/>
    <w:rsid w:val="001735EF"/>
    <w:rsid w:val="001748EE"/>
    <w:rsid w:val="00175443"/>
    <w:rsid w:val="001777CA"/>
    <w:rsid w:val="00177D00"/>
    <w:rsid w:val="00180E58"/>
    <w:rsid w:val="00183063"/>
    <w:rsid w:val="00183335"/>
    <w:rsid w:val="00183860"/>
    <w:rsid w:val="00184918"/>
    <w:rsid w:val="00184F29"/>
    <w:rsid w:val="00185D06"/>
    <w:rsid w:val="001900D8"/>
    <w:rsid w:val="00191A4A"/>
    <w:rsid w:val="00192F86"/>
    <w:rsid w:val="001956D3"/>
    <w:rsid w:val="0019657D"/>
    <w:rsid w:val="0019774A"/>
    <w:rsid w:val="001A1A9A"/>
    <w:rsid w:val="001A207A"/>
    <w:rsid w:val="001A2A07"/>
    <w:rsid w:val="001A5220"/>
    <w:rsid w:val="001A5248"/>
    <w:rsid w:val="001A716C"/>
    <w:rsid w:val="001A7BCB"/>
    <w:rsid w:val="001B0646"/>
    <w:rsid w:val="001B1558"/>
    <w:rsid w:val="001B3643"/>
    <w:rsid w:val="001B3AB0"/>
    <w:rsid w:val="001B3C7F"/>
    <w:rsid w:val="001B3E40"/>
    <w:rsid w:val="001B4AB9"/>
    <w:rsid w:val="001C1670"/>
    <w:rsid w:val="001C33A2"/>
    <w:rsid w:val="001C45FA"/>
    <w:rsid w:val="001C4849"/>
    <w:rsid w:val="001C7CED"/>
    <w:rsid w:val="001D266D"/>
    <w:rsid w:val="001D2AE2"/>
    <w:rsid w:val="001D2E94"/>
    <w:rsid w:val="001D38E5"/>
    <w:rsid w:val="001D49D7"/>
    <w:rsid w:val="001E13A4"/>
    <w:rsid w:val="001E1AB4"/>
    <w:rsid w:val="001E314A"/>
    <w:rsid w:val="001E5350"/>
    <w:rsid w:val="001E5CDD"/>
    <w:rsid w:val="001E6223"/>
    <w:rsid w:val="001E7375"/>
    <w:rsid w:val="001F14D4"/>
    <w:rsid w:val="001F23AD"/>
    <w:rsid w:val="001F3BC0"/>
    <w:rsid w:val="001F4783"/>
    <w:rsid w:val="001F47A3"/>
    <w:rsid w:val="001F726A"/>
    <w:rsid w:val="001F79D3"/>
    <w:rsid w:val="00201B73"/>
    <w:rsid w:val="00202104"/>
    <w:rsid w:val="00202C5E"/>
    <w:rsid w:val="00203217"/>
    <w:rsid w:val="00203403"/>
    <w:rsid w:val="00204754"/>
    <w:rsid w:val="00204EB6"/>
    <w:rsid w:val="00204EEF"/>
    <w:rsid w:val="00207BB3"/>
    <w:rsid w:val="00213999"/>
    <w:rsid w:val="002144EB"/>
    <w:rsid w:val="0021547F"/>
    <w:rsid w:val="002157DD"/>
    <w:rsid w:val="00217AE4"/>
    <w:rsid w:val="00217F56"/>
    <w:rsid w:val="00220FAD"/>
    <w:rsid w:val="002213E3"/>
    <w:rsid w:val="002215E3"/>
    <w:rsid w:val="00221A9C"/>
    <w:rsid w:val="00221CBC"/>
    <w:rsid w:val="00223596"/>
    <w:rsid w:val="002267B5"/>
    <w:rsid w:val="00226921"/>
    <w:rsid w:val="00226B67"/>
    <w:rsid w:val="0023096E"/>
    <w:rsid w:val="0023277D"/>
    <w:rsid w:val="00234CB5"/>
    <w:rsid w:val="002377EB"/>
    <w:rsid w:val="002379A4"/>
    <w:rsid w:val="00241EA6"/>
    <w:rsid w:val="002426DA"/>
    <w:rsid w:val="00242A6F"/>
    <w:rsid w:val="00243779"/>
    <w:rsid w:val="00243BC6"/>
    <w:rsid w:val="002444BA"/>
    <w:rsid w:val="00244690"/>
    <w:rsid w:val="00245DDA"/>
    <w:rsid w:val="00245DE6"/>
    <w:rsid w:val="00247E5B"/>
    <w:rsid w:val="0025142D"/>
    <w:rsid w:val="00251558"/>
    <w:rsid w:val="0025180A"/>
    <w:rsid w:val="002528E1"/>
    <w:rsid w:val="00252A88"/>
    <w:rsid w:val="00253956"/>
    <w:rsid w:val="002545E9"/>
    <w:rsid w:val="00255AA7"/>
    <w:rsid w:val="002562C9"/>
    <w:rsid w:val="00256A80"/>
    <w:rsid w:val="002605FE"/>
    <w:rsid w:val="0026165C"/>
    <w:rsid w:val="00261AD1"/>
    <w:rsid w:val="00262693"/>
    <w:rsid w:val="0026478E"/>
    <w:rsid w:val="00264BFF"/>
    <w:rsid w:val="00266029"/>
    <w:rsid w:val="0027210C"/>
    <w:rsid w:val="0027234E"/>
    <w:rsid w:val="002735D1"/>
    <w:rsid w:val="00275A6D"/>
    <w:rsid w:val="00276A51"/>
    <w:rsid w:val="00277086"/>
    <w:rsid w:val="00277172"/>
    <w:rsid w:val="00280E72"/>
    <w:rsid w:val="0028106A"/>
    <w:rsid w:val="00282BAB"/>
    <w:rsid w:val="0028650E"/>
    <w:rsid w:val="002876FF"/>
    <w:rsid w:val="00287700"/>
    <w:rsid w:val="00290258"/>
    <w:rsid w:val="00295AEB"/>
    <w:rsid w:val="002962A3"/>
    <w:rsid w:val="00296F6F"/>
    <w:rsid w:val="00297551"/>
    <w:rsid w:val="002A203F"/>
    <w:rsid w:val="002A2643"/>
    <w:rsid w:val="002A42D0"/>
    <w:rsid w:val="002A5926"/>
    <w:rsid w:val="002A5DCF"/>
    <w:rsid w:val="002A653B"/>
    <w:rsid w:val="002A7757"/>
    <w:rsid w:val="002B31D4"/>
    <w:rsid w:val="002B38D7"/>
    <w:rsid w:val="002B40DC"/>
    <w:rsid w:val="002B5EAE"/>
    <w:rsid w:val="002B61F6"/>
    <w:rsid w:val="002B68E4"/>
    <w:rsid w:val="002C0DF6"/>
    <w:rsid w:val="002C2825"/>
    <w:rsid w:val="002C3844"/>
    <w:rsid w:val="002C43E2"/>
    <w:rsid w:val="002C6410"/>
    <w:rsid w:val="002C6550"/>
    <w:rsid w:val="002C720B"/>
    <w:rsid w:val="002D161B"/>
    <w:rsid w:val="002D18ED"/>
    <w:rsid w:val="002D1A45"/>
    <w:rsid w:val="002D2910"/>
    <w:rsid w:val="002D3B50"/>
    <w:rsid w:val="002D6127"/>
    <w:rsid w:val="002D7411"/>
    <w:rsid w:val="002E200E"/>
    <w:rsid w:val="002E21D8"/>
    <w:rsid w:val="002E2E64"/>
    <w:rsid w:val="002E3F37"/>
    <w:rsid w:val="002E4C7A"/>
    <w:rsid w:val="002E5C8E"/>
    <w:rsid w:val="002E6F93"/>
    <w:rsid w:val="002F214F"/>
    <w:rsid w:val="002F63E7"/>
    <w:rsid w:val="0030177B"/>
    <w:rsid w:val="00301B88"/>
    <w:rsid w:val="00302B80"/>
    <w:rsid w:val="003039E7"/>
    <w:rsid w:val="0030416D"/>
    <w:rsid w:val="003042AD"/>
    <w:rsid w:val="00304540"/>
    <w:rsid w:val="00304A7E"/>
    <w:rsid w:val="0030667C"/>
    <w:rsid w:val="00307962"/>
    <w:rsid w:val="0031077E"/>
    <w:rsid w:val="00310855"/>
    <w:rsid w:val="00310DDA"/>
    <w:rsid w:val="00311F14"/>
    <w:rsid w:val="00312F4F"/>
    <w:rsid w:val="00315EB3"/>
    <w:rsid w:val="003168DA"/>
    <w:rsid w:val="00316DE8"/>
    <w:rsid w:val="00317D4F"/>
    <w:rsid w:val="00323AFD"/>
    <w:rsid w:val="00325367"/>
    <w:rsid w:val="00325C81"/>
    <w:rsid w:val="00326609"/>
    <w:rsid w:val="00331EA7"/>
    <w:rsid w:val="0033337B"/>
    <w:rsid w:val="0033413B"/>
    <w:rsid w:val="003342AB"/>
    <w:rsid w:val="003347B5"/>
    <w:rsid w:val="00335DEC"/>
    <w:rsid w:val="003365A8"/>
    <w:rsid w:val="00340C11"/>
    <w:rsid w:val="00340DB3"/>
    <w:rsid w:val="0034585B"/>
    <w:rsid w:val="00347D01"/>
    <w:rsid w:val="00350DBD"/>
    <w:rsid w:val="00353097"/>
    <w:rsid w:val="00354391"/>
    <w:rsid w:val="003544D1"/>
    <w:rsid w:val="00357188"/>
    <w:rsid w:val="003579E9"/>
    <w:rsid w:val="003610ED"/>
    <w:rsid w:val="003616CF"/>
    <w:rsid w:val="0036330A"/>
    <w:rsid w:val="00364A10"/>
    <w:rsid w:val="00366C3C"/>
    <w:rsid w:val="00370D46"/>
    <w:rsid w:val="00370E58"/>
    <w:rsid w:val="00373B82"/>
    <w:rsid w:val="00377AC2"/>
    <w:rsid w:val="003812BE"/>
    <w:rsid w:val="00382292"/>
    <w:rsid w:val="0038306E"/>
    <w:rsid w:val="0038346F"/>
    <w:rsid w:val="00383593"/>
    <w:rsid w:val="00383F91"/>
    <w:rsid w:val="00386A3A"/>
    <w:rsid w:val="00387803"/>
    <w:rsid w:val="00391CA1"/>
    <w:rsid w:val="00391FC4"/>
    <w:rsid w:val="003923F2"/>
    <w:rsid w:val="0039245B"/>
    <w:rsid w:val="0039293F"/>
    <w:rsid w:val="0039465D"/>
    <w:rsid w:val="00394D99"/>
    <w:rsid w:val="00395605"/>
    <w:rsid w:val="0039570D"/>
    <w:rsid w:val="003978C8"/>
    <w:rsid w:val="003A0992"/>
    <w:rsid w:val="003A1D6E"/>
    <w:rsid w:val="003A264B"/>
    <w:rsid w:val="003A6074"/>
    <w:rsid w:val="003B1A71"/>
    <w:rsid w:val="003B2393"/>
    <w:rsid w:val="003B39DC"/>
    <w:rsid w:val="003B3C9B"/>
    <w:rsid w:val="003B5420"/>
    <w:rsid w:val="003B78BC"/>
    <w:rsid w:val="003C18D3"/>
    <w:rsid w:val="003C1E4F"/>
    <w:rsid w:val="003C2484"/>
    <w:rsid w:val="003C274E"/>
    <w:rsid w:val="003C4286"/>
    <w:rsid w:val="003C6320"/>
    <w:rsid w:val="003C6C8C"/>
    <w:rsid w:val="003C7EEA"/>
    <w:rsid w:val="003D1098"/>
    <w:rsid w:val="003D2C20"/>
    <w:rsid w:val="003D35FB"/>
    <w:rsid w:val="003D4867"/>
    <w:rsid w:val="003D51DD"/>
    <w:rsid w:val="003D566C"/>
    <w:rsid w:val="003D5AA5"/>
    <w:rsid w:val="003D61D5"/>
    <w:rsid w:val="003D6764"/>
    <w:rsid w:val="003D72E6"/>
    <w:rsid w:val="003E0944"/>
    <w:rsid w:val="003E2C5B"/>
    <w:rsid w:val="003E3D7A"/>
    <w:rsid w:val="003E6049"/>
    <w:rsid w:val="003E6D30"/>
    <w:rsid w:val="003E7D5B"/>
    <w:rsid w:val="003F0E76"/>
    <w:rsid w:val="003F186C"/>
    <w:rsid w:val="003F1FA4"/>
    <w:rsid w:val="003F3C44"/>
    <w:rsid w:val="003F40B0"/>
    <w:rsid w:val="003F465F"/>
    <w:rsid w:val="003F4934"/>
    <w:rsid w:val="003F65EA"/>
    <w:rsid w:val="003F72B1"/>
    <w:rsid w:val="003F7A1F"/>
    <w:rsid w:val="00400865"/>
    <w:rsid w:val="004015A1"/>
    <w:rsid w:val="00401A97"/>
    <w:rsid w:val="004022C3"/>
    <w:rsid w:val="00403702"/>
    <w:rsid w:val="0040371E"/>
    <w:rsid w:val="00403D0B"/>
    <w:rsid w:val="00404A69"/>
    <w:rsid w:val="004051CE"/>
    <w:rsid w:val="004056C8"/>
    <w:rsid w:val="00406152"/>
    <w:rsid w:val="00406BA6"/>
    <w:rsid w:val="00407CF0"/>
    <w:rsid w:val="004108AF"/>
    <w:rsid w:val="00413460"/>
    <w:rsid w:val="00413A39"/>
    <w:rsid w:val="0041518F"/>
    <w:rsid w:val="00416AC3"/>
    <w:rsid w:val="00416D81"/>
    <w:rsid w:val="00417ED3"/>
    <w:rsid w:val="00422C88"/>
    <w:rsid w:val="004246CE"/>
    <w:rsid w:val="00425525"/>
    <w:rsid w:val="004259E3"/>
    <w:rsid w:val="004264B1"/>
    <w:rsid w:val="00430AAB"/>
    <w:rsid w:val="00431E18"/>
    <w:rsid w:val="00432DC8"/>
    <w:rsid w:val="00433297"/>
    <w:rsid w:val="004356EC"/>
    <w:rsid w:val="00435B41"/>
    <w:rsid w:val="00436D4E"/>
    <w:rsid w:val="00441276"/>
    <w:rsid w:val="00442707"/>
    <w:rsid w:val="00443372"/>
    <w:rsid w:val="00444DC2"/>
    <w:rsid w:val="004503D2"/>
    <w:rsid w:val="00450966"/>
    <w:rsid w:val="00450A65"/>
    <w:rsid w:val="00452621"/>
    <w:rsid w:val="00454DD8"/>
    <w:rsid w:val="00461B21"/>
    <w:rsid w:val="004646DF"/>
    <w:rsid w:val="0046529F"/>
    <w:rsid w:val="00466F41"/>
    <w:rsid w:val="00467338"/>
    <w:rsid w:val="00467408"/>
    <w:rsid w:val="004675A6"/>
    <w:rsid w:val="00467C7B"/>
    <w:rsid w:val="00467F3B"/>
    <w:rsid w:val="00475045"/>
    <w:rsid w:val="00475101"/>
    <w:rsid w:val="00477C80"/>
    <w:rsid w:val="00477EC3"/>
    <w:rsid w:val="004818DC"/>
    <w:rsid w:val="00481930"/>
    <w:rsid w:val="00483F26"/>
    <w:rsid w:val="00485816"/>
    <w:rsid w:val="004861A8"/>
    <w:rsid w:val="00486DC8"/>
    <w:rsid w:val="00486DDF"/>
    <w:rsid w:val="00487955"/>
    <w:rsid w:val="0049293D"/>
    <w:rsid w:val="0049355A"/>
    <w:rsid w:val="00494386"/>
    <w:rsid w:val="004949CE"/>
    <w:rsid w:val="00494A26"/>
    <w:rsid w:val="00495236"/>
    <w:rsid w:val="0049619D"/>
    <w:rsid w:val="00496480"/>
    <w:rsid w:val="00496781"/>
    <w:rsid w:val="00496B89"/>
    <w:rsid w:val="00497976"/>
    <w:rsid w:val="004A20AF"/>
    <w:rsid w:val="004A4294"/>
    <w:rsid w:val="004A6651"/>
    <w:rsid w:val="004A7D4E"/>
    <w:rsid w:val="004B17BD"/>
    <w:rsid w:val="004B44B9"/>
    <w:rsid w:val="004B469C"/>
    <w:rsid w:val="004B4E3D"/>
    <w:rsid w:val="004C0130"/>
    <w:rsid w:val="004C0F73"/>
    <w:rsid w:val="004C18AC"/>
    <w:rsid w:val="004C1BB4"/>
    <w:rsid w:val="004C291E"/>
    <w:rsid w:val="004C43B3"/>
    <w:rsid w:val="004C46A2"/>
    <w:rsid w:val="004C4D92"/>
    <w:rsid w:val="004C6449"/>
    <w:rsid w:val="004C6962"/>
    <w:rsid w:val="004C73C0"/>
    <w:rsid w:val="004D10D2"/>
    <w:rsid w:val="004D50C1"/>
    <w:rsid w:val="004D6BF4"/>
    <w:rsid w:val="004E09B7"/>
    <w:rsid w:val="004E0D10"/>
    <w:rsid w:val="004E0DAF"/>
    <w:rsid w:val="004E1230"/>
    <w:rsid w:val="004E3F04"/>
    <w:rsid w:val="004E4881"/>
    <w:rsid w:val="004E60A3"/>
    <w:rsid w:val="004E7D64"/>
    <w:rsid w:val="004F0E6C"/>
    <w:rsid w:val="004F12D6"/>
    <w:rsid w:val="004F327F"/>
    <w:rsid w:val="004F413C"/>
    <w:rsid w:val="004F4240"/>
    <w:rsid w:val="004F78A4"/>
    <w:rsid w:val="00500365"/>
    <w:rsid w:val="00500D80"/>
    <w:rsid w:val="00501899"/>
    <w:rsid w:val="00501E06"/>
    <w:rsid w:val="00503398"/>
    <w:rsid w:val="00503DC5"/>
    <w:rsid w:val="00504B57"/>
    <w:rsid w:val="00504CAF"/>
    <w:rsid w:val="00505056"/>
    <w:rsid w:val="00505164"/>
    <w:rsid w:val="00505867"/>
    <w:rsid w:val="00506030"/>
    <w:rsid w:val="00506D70"/>
    <w:rsid w:val="0051074B"/>
    <w:rsid w:val="005114E3"/>
    <w:rsid w:val="00511FEF"/>
    <w:rsid w:val="00513022"/>
    <w:rsid w:val="00516DDE"/>
    <w:rsid w:val="00517AA9"/>
    <w:rsid w:val="00517F65"/>
    <w:rsid w:val="00520941"/>
    <w:rsid w:val="005209BC"/>
    <w:rsid w:val="005210A5"/>
    <w:rsid w:val="00522D31"/>
    <w:rsid w:val="00522D51"/>
    <w:rsid w:val="00522F25"/>
    <w:rsid w:val="00525F6D"/>
    <w:rsid w:val="0052668A"/>
    <w:rsid w:val="00530119"/>
    <w:rsid w:val="00531162"/>
    <w:rsid w:val="00534C18"/>
    <w:rsid w:val="005365A7"/>
    <w:rsid w:val="00541E43"/>
    <w:rsid w:val="0054219C"/>
    <w:rsid w:val="00545059"/>
    <w:rsid w:val="0054790E"/>
    <w:rsid w:val="00550D18"/>
    <w:rsid w:val="00551305"/>
    <w:rsid w:val="00552DBE"/>
    <w:rsid w:val="00554CD6"/>
    <w:rsid w:val="00554FB2"/>
    <w:rsid w:val="00555A02"/>
    <w:rsid w:val="00555BBF"/>
    <w:rsid w:val="00555C87"/>
    <w:rsid w:val="005565A8"/>
    <w:rsid w:val="00561376"/>
    <w:rsid w:val="005616D5"/>
    <w:rsid w:val="005618A0"/>
    <w:rsid w:val="0056265C"/>
    <w:rsid w:val="00562D8A"/>
    <w:rsid w:val="0056302D"/>
    <w:rsid w:val="0056396B"/>
    <w:rsid w:val="00567414"/>
    <w:rsid w:val="00570AE5"/>
    <w:rsid w:val="00571124"/>
    <w:rsid w:val="005724DD"/>
    <w:rsid w:val="0057668F"/>
    <w:rsid w:val="005774B9"/>
    <w:rsid w:val="00580506"/>
    <w:rsid w:val="00580C42"/>
    <w:rsid w:val="00581CC8"/>
    <w:rsid w:val="005827C9"/>
    <w:rsid w:val="0058280D"/>
    <w:rsid w:val="005829C8"/>
    <w:rsid w:val="0058642D"/>
    <w:rsid w:val="0059108F"/>
    <w:rsid w:val="0059432A"/>
    <w:rsid w:val="005A0600"/>
    <w:rsid w:val="005A197E"/>
    <w:rsid w:val="005A4890"/>
    <w:rsid w:val="005A52E5"/>
    <w:rsid w:val="005A570C"/>
    <w:rsid w:val="005A5A36"/>
    <w:rsid w:val="005B072F"/>
    <w:rsid w:val="005B0C9A"/>
    <w:rsid w:val="005B333A"/>
    <w:rsid w:val="005B59B1"/>
    <w:rsid w:val="005B6D01"/>
    <w:rsid w:val="005C01F1"/>
    <w:rsid w:val="005C08B5"/>
    <w:rsid w:val="005C0CB2"/>
    <w:rsid w:val="005C3A53"/>
    <w:rsid w:val="005C5E96"/>
    <w:rsid w:val="005C5EE3"/>
    <w:rsid w:val="005D004D"/>
    <w:rsid w:val="005D007F"/>
    <w:rsid w:val="005D1913"/>
    <w:rsid w:val="005D3790"/>
    <w:rsid w:val="005D5DB5"/>
    <w:rsid w:val="005D6684"/>
    <w:rsid w:val="005D7CB6"/>
    <w:rsid w:val="005E32E1"/>
    <w:rsid w:val="005E6B6E"/>
    <w:rsid w:val="005E70BB"/>
    <w:rsid w:val="005E7631"/>
    <w:rsid w:val="005E7EB9"/>
    <w:rsid w:val="005F01DF"/>
    <w:rsid w:val="005F0805"/>
    <w:rsid w:val="005F159E"/>
    <w:rsid w:val="005F166B"/>
    <w:rsid w:val="005F37F5"/>
    <w:rsid w:val="005F3ABA"/>
    <w:rsid w:val="005F42F6"/>
    <w:rsid w:val="005F626C"/>
    <w:rsid w:val="005F6620"/>
    <w:rsid w:val="005F6F32"/>
    <w:rsid w:val="005F7406"/>
    <w:rsid w:val="00600F66"/>
    <w:rsid w:val="00601271"/>
    <w:rsid w:val="00601F98"/>
    <w:rsid w:val="006035FD"/>
    <w:rsid w:val="006045D2"/>
    <w:rsid w:val="00604A29"/>
    <w:rsid w:val="0061117D"/>
    <w:rsid w:val="006129C2"/>
    <w:rsid w:val="00613B0D"/>
    <w:rsid w:val="006143E0"/>
    <w:rsid w:val="0062291D"/>
    <w:rsid w:val="00623847"/>
    <w:rsid w:val="00623D23"/>
    <w:rsid w:val="00625D88"/>
    <w:rsid w:val="006275A1"/>
    <w:rsid w:val="006276C4"/>
    <w:rsid w:val="0062797D"/>
    <w:rsid w:val="00627E74"/>
    <w:rsid w:val="00630337"/>
    <w:rsid w:val="0063125A"/>
    <w:rsid w:val="00633611"/>
    <w:rsid w:val="00633867"/>
    <w:rsid w:val="006348F8"/>
    <w:rsid w:val="00636175"/>
    <w:rsid w:val="00644C2D"/>
    <w:rsid w:val="006457A0"/>
    <w:rsid w:val="006475E9"/>
    <w:rsid w:val="00647FE7"/>
    <w:rsid w:val="00651569"/>
    <w:rsid w:val="006545D8"/>
    <w:rsid w:val="00654D4B"/>
    <w:rsid w:val="006550CD"/>
    <w:rsid w:val="00655710"/>
    <w:rsid w:val="00660659"/>
    <w:rsid w:val="006607B3"/>
    <w:rsid w:val="00661E7D"/>
    <w:rsid w:val="00663AE4"/>
    <w:rsid w:val="00664508"/>
    <w:rsid w:val="00664C96"/>
    <w:rsid w:val="00665085"/>
    <w:rsid w:val="00670437"/>
    <w:rsid w:val="0067333E"/>
    <w:rsid w:val="00673393"/>
    <w:rsid w:val="006735F7"/>
    <w:rsid w:val="006747D3"/>
    <w:rsid w:val="00675BA9"/>
    <w:rsid w:val="006765E7"/>
    <w:rsid w:val="006769D9"/>
    <w:rsid w:val="006823CB"/>
    <w:rsid w:val="00682B5A"/>
    <w:rsid w:val="00682E16"/>
    <w:rsid w:val="00683FD1"/>
    <w:rsid w:val="0068431A"/>
    <w:rsid w:val="00685427"/>
    <w:rsid w:val="00685874"/>
    <w:rsid w:val="00685D40"/>
    <w:rsid w:val="00686385"/>
    <w:rsid w:val="00686A47"/>
    <w:rsid w:val="00686AEA"/>
    <w:rsid w:val="00687367"/>
    <w:rsid w:val="0069378E"/>
    <w:rsid w:val="00695EE2"/>
    <w:rsid w:val="0069614A"/>
    <w:rsid w:val="006967CD"/>
    <w:rsid w:val="006A1D23"/>
    <w:rsid w:val="006A379D"/>
    <w:rsid w:val="006A5C14"/>
    <w:rsid w:val="006A60DA"/>
    <w:rsid w:val="006A624F"/>
    <w:rsid w:val="006A6AB2"/>
    <w:rsid w:val="006A74C8"/>
    <w:rsid w:val="006A7AA9"/>
    <w:rsid w:val="006A7CB0"/>
    <w:rsid w:val="006B05CE"/>
    <w:rsid w:val="006B2E1C"/>
    <w:rsid w:val="006B34D5"/>
    <w:rsid w:val="006B461E"/>
    <w:rsid w:val="006B54D8"/>
    <w:rsid w:val="006B5D8B"/>
    <w:rsid w:val="006B78DA"/>
    <w:rsid w:val="006C0044"/>
    <w:rsid w:val="006C0DCC"/>
    <w:rsid w:val="006C1D28"/>
    <w:rsid w:val="006C2688"/>
    <w:rsid w:val="006C3D4A"/>
    <w:rsid w:val="006C4A10"/>
    <w:rsid w:val="006C4A9E"/>
    <w:rsid w:val="006C4AC1"/>
    <w:rsid w:val="006C4D51"/>
    <w:rsid w:val="006C54EF"/>
    <w:rsid w:val="006C7BE0"/>
    <w:rsid w:val="006D17FE"/>
    <w:rsid w:val="006D1A06"/>
    <w:rsid w:val="006D309F"/>
    <w:rsid w:val="006D3A60"/>
    <w:rsid w:val="006D471E"/>
    <w:rsid w:val="006D497C"/>
    <w:rsid w:val="006D4ACF"/>
    <w:rsid w:val="006D5639"/>
    <w:rsid w:val="006D6B3D"/>
    <w:rsid w:val="006D6F6A"/>
    <w:rsid w:val="006D79C3"/>
    <w:rsid w:val="006D7DA9"/>
    <w:rsid w:val="006E15AA"/>
    <w:rsid w:val="006E1663"/>
    <w:rsid w:val="006E1D66"/>
    <w:rsid w:val="006E2535"/>
    <w:rsid w:val="006E2B97"/>
    <w:rsid w:val="006E41DC"/>
    <w:rsid w:val="006E5CA5"/>
    <w:rsid w:val="006E69D2"/>
    <w:rsid w:val="006E7220"/>
    <w:rsid w:val="006F2442"/>
    <w:rsid w:val="006F33FF"/>
    <w:rsid w:val="006F4903"/>
    <w:rsid w:val="006F578E"/>
    <w:rsid w:val="006F7DFA"/>
    <w:rsid w:val="00701E14"/>
    <w:rsid w:val="00705C27"/>
    <w:rsid w:val="007104AE"/>
    <w:rsid w:val="0071050C"/>
    <w:rsid w:val="007117A9"/>
    <w:rsid w:val="00712835"/>
    <w:rsid w:val="00712E4E"/>
    <w:rsid w:val="00713FC3"/>
    <w:rsid w:val="00716AA1"/>
    <w:rsid w:val="007173B9"/>
    <w:rsid w:val="00721C95"/>
    <w:rsid w:val="00722ED6"/>
    <w:rsid w:val="0072425C"/>
    <w:rsid w:val="00724F05"/>
    <w:rsid w:val="00727B4D"/>
    <w:rsid w:val="00727F76"/>
    <w:rsid w:val="0073073E"/>
    <w:rsid w:val="00730FEA"/>
    <w:rsid w:val="0073156C"/>
    <w:rsid w:val="007325EA"/>
    <w:rsid w:val="00735043"/>
    <w:rsid w:val="00735116"/>
    <w:rsid w:val="00737A25"/>
    <w:rsid w:val="0074363E"/>
    <w:rsid w:val="007446F4"/>
    <w:rsid w:val="00744CB5"/>
    <w:rsid w:val="007462B4"/>
    <w:rsid w:val="007466FE"/>
    <w:rsid w:val="00750837"/>
    <w:rsid w:val="00751E94"/>
    <w:rsid w:val="00753874"/>
    <w:rsid w:val="0075458F"/>
    <w:rsid w:val="00754A68"/>
    <w:rsid w:val="007557F2"/>
    <w:rsid w:val="0075669C"/>
    <w:rsid w:val="007569AF"/>
    <w:rsid w:val="007578B8"/>
    <w:rsid w:val="00757E0C"/>
    <w:rsid w:val="0076120C"/>
    <w:rsid w:val="0076382F"/>
    <w:rsid w:val="00764403"/>
    <w:rsid w:val="0076707D"/>
    <w:rsid w:val="00771144"/>
    <w:rsid w:val="00772BA5"/>
    <w:rsid w:val="00773681"/>
    <w:rsid w:val="00774108"/>
    <w:rsid w:val="00775A1A"/>
    <w:rsid w:val="007806E2"/>
    <w:rsid w:val="007812FA"/>
    <w:rsid w:val="00781C34"/>
    <w:rsid w:val="007821C4"/>
    <w:rsid w:val="00782289"/>
    <w:rsid w:val="00782D34"/>
    <w:rsid w:val="0078343A"/>
    <w:rsid w:val="00784CD7"/>
    <w:rsid w:val="0078566C"/>
    <w:rsid w:val="0078572E"/>
    <w:rsid w:val="00785C27"/>
    <w:rsid w:val="00786238"/>
    <w:rsid w:val="0078748C"/>
    <w:rsid w:val="00790301"/>
    <w:rsid w:val="007915DE"/>
    <w:rsid w:val="00791DEA"/>
    <w:rsid w:val="00792932"/>
    <w:rsid w:val="00793D2E"/>
    <w:rsid w:val="0079418B"/>
    <w:rsid w:val="0079423D"/>
    <w:rsid w:val="0079603F"/>
    <w:rsid w:val="00796AE8"/>
    <w:rsid w:val="00796B93"/>
    <w:rsid w:val="00796C91"/>
    <w:rsid w:val="007A1E6C"/>
    <w:rsid w:val="007A4890"/>
    <w:rsid w:val="007A515D"/>
    <w:rsid w:val="007A737D"/>
    <w:rsid w:val="007A7A26"/>
    <w:rsid w:val="007B0703"/>
    <w:rsid w:val="007B1332"/>
    <w:rsid w:val="007B1A1A"/>
    <w:rsid w:val="007B1CED"/>
    <w:rsid w:val="007B207E"/>
    <w:rsid w:val="007B228D"/>
    <w:rsid w:val="007B2CC3"/>
    <w:rsid w:val="007B4E91"/>
    <w:rsid w:val="007B6552"/>
    <w:rsid w:val="007B66B7"/>
    <w:rsid w:val="007C1B16"/>
    <w:rsid w:val="007C2CCB"/>
    <w:rsid w:val="007C3A35"/>
    <w:rsid w:val="007C477A"/>
    <w:rsid w:val="007C4A7C"/>
    <w:rsid w:val="007C5D11"/>
    <w:rsid w:val="007C6120"/>
    <w:rsid w:val="007C7FD8"/>
    <w:rsid w:val="007D1246"/>
    <w:rsid w:val="007D2828"/>
    <w:rsid w:val="007D2B09"/>
    <w:rsid w:val="007D310A"/>
    <w:rsid w:val="007D67EF"/>
    <w:rsid w:val="007E1EA8"/>
    <w:rsid w:val="007E232B"/>
    <w:rsid w:val="007E3580"/>
    <w:rsid w:val="007F1671"/>
    <w:rsid w:val="007F2655"/>
    <w:rsid w:val="007F272C"/>
    <w:rsid w:val="007F2DC6"/>
    <w:rsid w:val="007F3427"/>
    <w:rsid w:val="007F7FF8"/>
    <w:rsid w:val="008004F4"/>
    <w:rsid w:val="00801CEE"/>
    <w:rsid w:val="0080389C"/>
    <w:rsid w:val="00804B1A"/>
    <w:rsid w:val="00804FCD"/>
    <w:rsid w:val="0080550B"/>
    <w:rsid w:val="00806145"/>
    <w:rsid w:val="008074DF"/>
    <w:rsid w:val="00810189"/>
    <w:rsid w:val="00810DD4"/>
    <w:rsid w:val="008137BA"/>
    <w:rsid w:val="00813DC0"/>
    <w:rsid w:val="008145C3"/>
    <w:rsid w:val="00814611"/>
    <w:rsid w:val="0081577C"/>
    <w:rsid w:val="00821196"/>
    <w:rsid w:val="008225FE"/>
    <w:rsid w:val="00824B68"/>
    <w:rsid w:val="00831AC8"/>
    <w:rsid w:val="00833FA0"/>
    <w:rsid w:val="00843199"/>
    <w:rsid w:val="00844B76"/>
    <w:rsid w:val="0084663C"/>
    <w:rsid w:val="00853124"/>
    <w:rsid w:val="00853213"/>
    <w:rsid w:val="00853803"/>
    <w:rsid w:val="008539F7"/>
    <w:rsid w:val="00856153"/>
    <w:rsid w:val="00856C14"/>
    <w:rsid w:val="0085774A"/>
    <w:rsid w:val="00860CC1"/>
    <w:rsid w:val="00861541"/>
    <w:rsid w:val="00861677"/>
    <w:rsid w:val="00861F85"/>
    <w:rsid w:val="00862499"/>
    <w:rsid w:val="008631A7"/>
    <w:rsid w:val="008653C7"/>
    <w:rsid w:val="0087470B"/>
    <w:rsid w:val="00874FD6"/>
    <w:rsid w:val="00875772"/>
    <w:rsid w:val="00877314"/>
    <w:rsid w:val="00880683"/>
    <w:rsid w:val="0088086B"/>
    <w:rsid w:val="008808E2"/>
    <w:rsid w:val="008809FD"/>
    <w:rsid w:val="00880CA5"/>
    <w:rsid w:val="00880CFA"/>
    <w:rsid w:val="00880E21"/>
    <w:rsid w:val="00880EA5"/>
    <w:rsid w:val="00882063"/>
    <w:rsid w:val="00882904"/>
    <w:rsid w:val="008834F7"/>
    <w:rsid w:val="00884974"/>
    <w:rsid w:val="00886660"/>
    <w:rsid w:val="00886F1A"/>
    <w:rsid w:val="008901E2"/>
    <w:rsid w:val="00891930"/>
    <w:rsid w:val="00892505"/>
    <w:rsid w:val="00893A4F"/>
    <w:rsid w:val="008944B1"/>
    <w:rsid w:val="008946A2"/>
    <w:rsid w:val="00894F66"/>
    <w:rsid w:val="00895181"/>
    <w:rsid w:val="00895D15"/>
    <w:rsid w:val="008A05DB"/>
    <w:rsid w:val="008A2C85"/>
    <w:rsid w:val="008A699F"/>
    <w:rsid w:val="008A77A2"/>
    <w:rsid w:val="008B08CF"/>
    <w:rsid w:val="008B127E"/>
    <w:rsid w:val="008B40D0"/>
    <w:rsid w:val="008B50B4"/>
    <w:rsid w:val="008B5536"/>
    <w:rsid w:val="008B72BA"/>
    <w:rsid w:val="008B7351"/>
    <w:rsid w:val="008B751F"/>
    <w:rsid w:val="008C08EB"/>
    <w:rsid w:val="008C1281"/>
    <w:rsid w:val="008C15D7"/>
    <w:rsid w:val="008C1FCB"/>
    <w:rsid w:val="008C3BF4"/>
    <w:rsid w:val="008C416C"/>
    <w:rsid w:val="008C6340"/>
    <w:rsid w:val="008D03B4"/>
    <w:rsid w:val="008D1A6E"/>
    <w:rsid w:val="008D369A"/>
    <w:rsid w:val="008D4C07"/>
    <w:rsid w:val="008D4C2D"/>
    <w:rsid w:val="008E544D"/>
    <w:rsid w:val="008E62A7"/>
    <w:rsid w:val="008E7313"/>
    <w:rsid w:val="008F1F7C"/>
    <w:rsid w:val="008F2EFF"/>
    <w:rsid w:val="008F380D"/>
    <w:rsid w:val="008F5237"/>
    <w:rsid w:val="008F5649"/>
    <w:rsid w:val="008F6981"/>
    <w:rsid w:val="009009E6"/>
    <w:rsid w:val="009015F9"/>
    <w:rsid w:val="00901782"/>
    <w:rsid w:val="00902F12"/>
    <w:rsid w:val="009032C7"/>
    <w:rsid w:val="00904FBA"/>
    <w:rsid w:val="00905674"/>
    <w:rsid w:val="0090730B"/>
    <w:rsid w:val="009102E7"/>
    <w:rsid w:val="00910BC1"/>
    <w:rsid w:val="009132D0"/>
    <w:rsid w:val="009134AB"/>
    <w:rsid w:val="00914357"/>
    <w:rsid w:val="00914DF8"/>
    <w:rsid w:val="009154E6"/>
    <w:rsid w:val="00915B7B"/>
    <w:rsid w:val="0092057A"/>
    <w:rsid w:val="0092168D"/>
    <w:rsid w:val="00921D2C"/>
    <w:rsid w:val="00921E78"/>
    <w:rsid w:val="0092349E"/>
    <w:rsid w:val="009270A5"/>
    <w:rsid w:val="00927CF3"/>
    <w:rsid w:val="00930119"/>
    <w:rsid w:val="0093053F"/>
    <w:rsid w:val="009316F0"/>
    <w:rsid w:val="00933D8C"/>
    <w:rsid w:val="00933DFA"/>
    <w:rsid w:val="0093455D"/>
    <w:rsid w:val="00935704"/>
    <w:rsid w:val="00936008"/>
    <w:rsid w:val="0093675F"/>
    <w:rsid w:val="00936DE8"/>
    <w:rsid w:val="009374CA"/>
    <w:rsid w:val="0094153D"/>
    <w:rsid w:val="009424B8"/>
    <w:rsid w:val="009425D8"/>
    <w:rsid w:val="009446CD"/>
    <w:rsid w:val="00946A1E"/>
    <w:rsid w:val="00946D4C"/>
    <w:rsid w:val="00950AC8"/>
    <w:rsid w:val="00951A3E"/>
    <w:rsid w:val="009542EA"/>
    <w:rsid w:val="009555C1"/>
    <w:rsid w:val="00955D82"/>
    <w:rsid w:val="00960623"/>
    <w:rsid w:val="00964A92"/>
    <w:rsid w:val="00970C9D"/>
    <w:rsid w:val="0097128C"/>
    <w:rsid w:val="0097179A"/>
    <w:rsid w:val="00971A55"/>
    <w:rsid w:val="009723DB"/>
    <w:rsid w:val="00974778"/>
    <w:rsid w:val="00976615"/>
    <w:rsid w:val="00976DA3"/>
    <w:rsid w:val="00976FE3"/>
    <w:rsid w:val="00980CAB"/>
    <w:rsid w:val="009812D5"/>
    <w:rsid w:val="009837FF"/>
    <w:rsid w:val="00983EF7"/>
    <w:rsid w:val="00985987"/>
    <w:rsid w:val="00986FE6"/>
    <w:rsid w:val="00987B67"/>
    <w:rsid w:val="009903C3"/>
    <w:rsid w:val="00993835"/>
    <w:rsid w:val="0099671E"/>
    <w:rsid w:val="00996F54"/>
    <w:rsid w:val="00997C04"/>
    <w:rsid w:val="009A3239"/>
    <w:rsid w:val="009A3C5B"/>
    <w:rsid w:val="009A418C"/>
    <w:rsid w:val="009A4531"/>
    <w:rsid w:val="009A6C18"/>
    <w:rsid w:val="009A7F68"/>
    <w:rsid w:val="009B0EF4"/>
    <w:rsid w:val="009B1C48"/>
    <w:rsid w:val="009B2539"/>
    <w:rsid w:val="009B7F34"/>
    <w:rsid w:val="009C1B1D"/>
    <w:rsid w:val="009C4B43"/>
    <w:rsid w:val="009C4F32"/>
    <w:rsid w:val="009C5788"/>
    <w:rsid w:val="009C6124"/>
    <w:rsid w:val="009C64A5"/>
    <w:rsid w:val="009D0808"/>
    <w:rsid w:val="009D0B13"/>
    <w:rsid w:val="009D0BEF"/>
    <w:rsid w:val="009D15D7"/>
    <w:rsid w:val="009D2175"/>
    <w:rsid w:val="009D22B6"/>
    <w:rsid w:val="009D5636"/>
    <w:rsid w:val="009D5FED"/>
    <w:rsid w:val="009D6359"/>
    <w:rsid w:val="009E2F68"/>
    <w:rsid w:val="009E56F6"/>
    <w:rsid w:val="009F14A6"/>
    <w:rsid w:val="009F194E"/>
    <w:rsid w:val="009F198F"/>
    <w:rsid w:val="009F1D81"/>
    <w:rsid w:val="009F28A6"/>
    <w:rsid w:val="009F291C"/>
    <w:rsid w:val="009F3361"/>
    <w:rsid w:val="009F6317"/>
    <w:rsid w:val="009F6F12"/>
    <w:rsid w:val="009F7461"/>
    <w:rsid w:val="00A011D2"/>
    <w:rsid w:val="00A011EC"/>
    <w:rsid w:val="00A0152E"/>
    <w:rsid w:val="00A01E84"/>
    <w:rsid w:val="00A040F6"/>
    <w:rsid w:val="00A04334"/>
    <w:rsid w:val="00A04E0A"/>
    <w:rsid w:val="00A0649B"/>
    <w:rsid w:val="00A071C3"/>
    <w:rsid w:val="00A07DF5"/>
    <w:rsid w:val="00A10737"/>
    <w:rsid w:val="00A11B28"/>
    <w:rsid w:val="00A1369C"/>
    <w:rsid w:val="00A14D96"/>
    <w:rsid w:val="00A14F22"/>
    <w:rsid w:val="00A16887"/>
    <w:rsid w:val="00A24282"/>
    <w:rsid w:val="00A34568"/>
    <w:rsid w:val="00A368E2"/>
    <w:rsid w:val="00A40168"/>
    <w:rsid w:val="00A40871"/>
    <w:rsid w:val="00A42430"/>
    <w:rsid w:val="00A4263C"/>
    <w:rsid w:val="00A44305"/>
    <w:rsid w:val="00A44EDC"/>
    <w:rsid w:val="00A45FB0"/>
    <w:rsid w:val="00A4797A"/>
    <w:rsid w:val="00A501DA"/>
    <w:rsid w:val="00A53F0F"/>
    <w:rsid w:val="00A5585A"/>
    <w:rsid w:val="00A55DDE"/>
    <w:rsid w:val="00A57F06"/>
    <w:rsid w:val="00A620DD"/>
    <w:rsid w:val="00A6228A"/>
    <w:rsid w:val="00A63293"/>
    <w:rsid w:val="00A6354F"/>
    <w:rsid w:val="00A667DB"/>
    <w:rsid w:val="00A66EE5"/>
    <w:rsid w:val="00A67EC1"/>
    <w:rsid w:val="00A71E2C"/>
    <w:rsid w:val="00A7242E"/>
    <w:rsid w:val="00A75893"/>
    <w:rsid w:val="00A76D18"/>
    <w:rsid w:val="00A76D66"/>
    <w:rsid w:val="00A8070E"/>
    <w:rsid w:val="00A80F84"/>
    <w:rsid w:val="00A825BC"/>
    <w:rsid w:val="00A82899"/>
    <w:rsid w:val="00A82D06"/>
    <w:rsid w:val="00A846A1"/>
    <w:rsid w:val="00A90519"/>
    <w:rsid w:val="00A914ED"/>
    <w:rsid w:val="00A928B5"/>
    <w:rsid w:val="00A946ED"/>
    <w:rsid w:val="00A949D4"/>
    <w:rsid w:val="00A95340"/>
    <w:rsid w:val="00A9576C"/>
    <w:rsid w:val="00A96164"/>
    <w:rsid w:val="00AA259D"/>
    <w:rsid w:val="00AA2AAC"/>
    <w:rsid w:val="00AA35F0"/>
    <w:rsid w:val="00AA3955"/>
    <w:rsid w:val="00AA3AFA"/>
    <w:rsid w:val="00AA7FF7"/>
    <w:rsid w:val="00AB12DE"/>
    <w:rsid w:val="00AB24AE"/>
    <w:rsid w:val="00AB442E"/>
    <w:rsid w:val="00AB58BB"/>
    <w:rsid w:val="00AB5945"/>
    <w:rsid w:val="00AB5B3C"/>
    <w:rsid w:val="00AB5C80"/>
    <w:rsid w:val="00AB5CAE"/>
    <w:rsid w:val="00AB6A91"/>
    <w:rsid w:val="00AB6F29"/>
    <w:rsid w:val="00AC027B"/>
    <w:rsid w:val="00AC2233"/>
    <w:rsid w:val="00AC3B91"/>
    <w:rsid w:val="00AC4509"/>
    <w:rsid w:val="00AC7244"/>
    <w:rsid w:val="00AD139B"/>
    <w:rsid w:val="00AD1516"/>
    <w:rsid w:val="00AD24DB"/>
    <w:rsid w:val="00AD3AC3"/>
    <w:rsid w:val="00AD41BA"/>
    <w:rsid w:val="00AD4C34"/>
    <w:rsid w:val="00AD5247"/>
    <w:rsid w:val="00AD5DD6"/>
    <w:rsid w:val="00AD5DEC"/>
    <w:rsid w:val="00AD6EE1"/>
    <w:rsid w:val="00AD7D5D"/>
    <w:rsid w:val="00AE1222"/>
    <w:rsid w:val="00AE149A"/>
    <w:rsid w:val="00AE19EA"/>
    <w:rsid w:val="00AE3143"/>
    <w:rsid w:val="00AE3729"/>
    <w:rsid w:val="00AE3BB2"/>
    <w:rsid w:val="00AE4A05"/>
    <w:rsid w:val="00AE4E37"/>
    <w:rsid w:val="00AE5766"/>
    <w:rsid w:val="00AF3025"/>
    <w:rsid w:val="00AF3262"/>
    <w:rsid w:val="00AF6842"/>
    <w:rsid w:val="00AF7A6E"/>
    <w:rsid w:val="00B00171"/>
    <w:rsid w:val="00B00DB8"/>
    <w:rsid w:val="00B01494"/>
    <w:rsid w:val="00B01BAB"/>
    <w:rsid w:val="00B0304C"/>
    <w:rsid w:val="00B03357"/>
    <w:rsid w:val="00B05A2A"/>
    <w:rsid w:val="00B07B92"/>
    <w:rsid w:val="00B114F1"/>
    <w:rsid w:val="00B116B3"/>
    <w:rsid w:val="00B11999"/>
    <w:rsid w:val="00B1368E"/>
    <w:rsid w:val="00B137DD"/>
    <w:rsid w:val="00B15373"/>
    <w:rsid w:val="00B16F23"/>
    <w:rsid w:val="00B20CBC"/>
    <w:rsid w:val="00B233A4"/>
    <w:rsid w:val="00B23D48"/>
    <w:rsid w:val="00B24F36"/>
    <w:rsid w:val="00B251B9"/>
    <w:rsid w:val="00B25658"/>
    <w:rsid w:val="00B31295"/>
    <w:rsid w:val="00B315B7"/>
    <w:rsid w:val="00B3224C"/>
    <w:rsid w:val="00B3483E"/>
    <w:rsid w:val="00B34E22"/>
    <w:rsid w:val="00B35ACE"/>
    <w:rsid w:val="00B36BD7"/>
    <w:rsid w:val="00B40004"/>
    <w:rsid w:val="00B4030D"/>
    <w:rsid w:val="00B41CEF"/>
    <w:rsid w:val="00B42D0B"/>
    <w:rsid w:val="00B4373D"/>
    <w:rsid w:val="00B47F65"/>
    <w:rsid w:val="00B51A95"/>
    <w:rsid w:val="00B51B45"/>
    <w:rsid w:val="00B51DAA"/>
    <w:rsid w:val="00B546A5"/>
    <w:rsid w:val="00B54EAF"/>
    <w:rsid w:val="00B56753"/>
    <w:rsid w:val="00B577B9"/>
    <w:rsid w:val="00B61800"/>
    <w:rsid w:val="00B61851"/>
    <w:rsid w:val="00B6260A"/>
    <w:rsid w:val="00B63765"/>
    <w:rsid w:val="00B64547"/>
    <w:rsid w:val="00B65AA0"/>
    <w:rsid w:val="00B67A11"/>
    <w:rsid w:val="00B67F3E"/>
    <w:rsid w:val="00B715F7"/>
    <w:rsid w:val="00B72005"/>
    <w:rsid w:val="00B73BBB"/>
    <w:rsid w:val="00B747DE"/>
    <w:rsid w:val="00B81B4D"/>
    <w:rsid w:val="00B81BFD"/>
    <w:rsid w:val="00B84519"/>
    <w:rsid w:val="00B87932"/>
    <w:rsid w:val="00B87EE1"/>
    <w:rsid w:val="00B931DC"/>
    <w:rsid w:val="00B93D17"/>
    <w:rsid w:val="00B93E71"/>
    <w:rsid w:val="00B94E9B"/>
    <w:rsid w:val="00B9714C"/>
    <w:rsid w:val="00B97E05"/>
    <w:rsid w:val="00BA1790"/>
    <w:rsid w:val="00BA1F6A"/>
    <w:rsid w:val="00BA2400"/>
    <w:rsid w:val="00BA3814"/>
    <w:rsid w:val="00BA5BE1"/>
    <w:rsid w:val="00BA689B"/>
    <w:rsid w:val="00BA7F90"/>
    <w:rsid w:val="00BB4FF6"/>
    <w:rsid w:val="00BB587E"/>
    <w:rsid w:val="00BC3311"/>
    <w:rsid w:val="00BC3BB8"/>
    <w:rsid w:val="00BC41CA"/>
    <w:rsid w:val="00BC6B70"/>
    <w:rsid w:val="00BC79C3"/>
    <w:rsid w:val="00BD03F6"/>
    <w:rsid w:val="00BD483E"/>
    <w:rsid w:val="00BD6C60"/>
    <w:rsid w:val="00BD7FA4"/>
    <w:rsid w:val="00BE055E"/>
    <w:rsid w:val="00BE0C68"/>
    <w:rsid w:val="00BE259B"/>
    <w:rsid w:val="00BE2AF8"/>
    <w:rsid w:val="00BE316D"/>
    <w:rsid w:val="00BE4353"/>
    <w:rsid w:val="00BE4BB1"/>
    <w:rsid w:val="00BE55C5"/>
    <w:rsid w:val="00BE5953"/>
    <w:rsid w:val="00BE62B0"/>
    <w:rsid w:val="00BE6C64"/>
    <w:rsid w:val="00BF0278"/>
    <w:rsid w:val="00BF03D4"/>
    <w:rsid w:val="00BF0C73"/>
    <w:rsid w:val="00BF4E7A"/>
    <w:rsid w:val="00C015DD"/>
    <w:rsid w:val="00C05E0E"/>
    <w:rsid w:val="00C065D0"/>
    <w:rsid w:val="00C06625"/>
    <w:rsid w:val="00C06F00"/>
    <w:rsid w:val="00C13B6E"/>
    <w:rsid w:val="00C14850"/>
    <w:rsid w:val="00C177B2"/>
    <w:rsid w:val="00C17CE2"/>
    <w:rsid w:val="00C218DF"/>
    <w:rsid w:val="00C2383D"/>
    <w:rsid w:val="00C2585B"/>
    <w:rsid w:val="00C26439"/>
    <w:rsid w:val="00C2775A"/>
    <w:rsid w:val="00C278C5"/>
    <w:rsid w:val="00C31E83"/>
    <w:rsid w:val="00C32886"/>
    <w:rsid w:val="00C35008"/>
    <w:rsid w:val="00C355EC"/>
    <w:rsid w:val="00C35ACB"/>
    <w:rsid w:val="00C368AD"/>
    <w:rsid w:val="00C40C97"/>
    <w:rsid w:val="00C41968"/>
    <w:rsid w:val="00C44919"/>
    <w:rsid w:val="00C4577C"/>
    <w:rsid w:val="00C476C1"/>
    <w:rsid w:val="00C51069"/>
    <w:rsid w:val="00C51ED8"/>
    <w:rsid w:val="00C53759"/>
    <w:rsid w:val="00C54013"/>
    <w:rsid w:val="00C542A0"/>
    <w:rsid w:val="00C57601"/>
    <w:rsid w:val="00C6189B"/>
    <w:rsid w:val="00C61CC8"/>
    <w:rsid w:val="00C63181"/>
    <w:rsid w:val="00C63749"/>
    <w:rsid w:val="00C63F37"/>
    <w:rsid w:val="00C65E55"/>
    <w:rsid w:val="00C724CE"/>
    <w:rsid w:val="00C73B04"/>
    <w:rsid w:val="00C757AD"/>
    <w:rsid w:val="00C769D5"/>
    <w:rsid w:val="00C76B50"/>
    <w:rsid w:val="00C81257"/>
    <w:rsid w:val="00C814B5"/>
    <w:rsid w:val="00C8394A"/>
    <w:rsid w:val="00C84D80"/>
    <w:rsid w:val="00C868D0"/>
    <w:rsid w:val="00C90A30"/>
    <w:rsid w:val="00C91E7D"/>
    <w:rsid w:val="00C9554E"/>
    <w:rsid w:val="00C95827"/>
    <w:rsid w:val="00CA0B32"/>
    <w:rsid w:val="00CA1C24"/>
    <w:rsid w:val="00CA34E0"/>
    <w:rsid w:val="00CA6859"/>
    <w:rsid w:val="00CA7EB8"/>
    <w:rsid w:val="00CB0172"/>
    <w:rsid w:val="00CB0CC1"/>
    <w:rsid w:val="00CB1B8E"/>
    <w:rsid w:val="00CB1BAC"/>
    <w:rsid w:val="00CB5116"/>
    <w:rsid w:val="00CB615D"/>
    <w:rsid w:val="00CB6694"/>
    <w:rsid w:val="00CB6870"/>
    <w:rsid w:val="00CB6F23"/>
    <w:rsid w:val="00CB765E"/>
    <w:rsid w:val="00CB76F1"/>
    <w:rsid w:val="00CC1409"/>
    <w:rsid w:val="00CC2062"/>
    <w:rsid w:val="00CC22B7"/>
    <w:rsid w:val="00CC2EC0"/>
    <w:rsid w:val="00CC3F9D"/>
    <w:rsid w:val="00CC4A03"/>
    <w:rsid w:val="00CC5AB0"/>
    <w:rsid w:val="00CC7147"/>
    <w:rsid w:val="00CC7823"/>
    <w:rsid w:val="00CC7973"/>
    <w:rsid w:val="00CC7ACC"/>
    <w:rsid w:val="00CC7C2C"/>
    <w:rsid w:val="00CC7EEF"/>
    <w:rsid w:val="00CD1EC0"/>
    <w:rsid w:val="00CD3B52"/>
    <w:rsid w:val="00CD3CFE"/>
    <w:rsid w:val="00CD5275"/>
    <w:rsid w:val="00CD5A20"/>
    <w:rsid w:val="00CD7C89"/>
    <w:rsid w:val="00CE2F91"/>
    <w:rsid w:val="00CE393D"/>
    <w:rsid w:val="00CE4F43"/>
    <w:rsid w:val="00CF0DCF"/>
    <w:rsid w:val="00CF129A"/>
    <w:rsid w:val="00CF272D"/>
    <w:rsid w:val="00CF2E14"/>
    <w:rsid w:val="00CF324D"/>
    <w:rsid w:val="00CF62D7"/>
    <w:rsid w:val="00CF65A5"/>
    <w:rsid w:val="00CF7102"/>
    <w:rsid w:val="00CF7297"/>
    <w:rsid w:val="00D014E4"/>
    <w:rsid w:val="00D03596"/>
    <w:rsid w:val="00D04404"/>
    <w:rsid w:val="00D04AA9"/>
    <w:rsid w:val="00D07B67"/>
    <w:rsid w:val="00D07F0C"/>
    <w:rsid w:val="00D11B41"/>
    <w:rsid w:val="00D11EA2"/>
    <w:rsid w:val="00D122E5"/>
    <w:rsid w:val="00D13924"/>
    <w:rsid w:val="00D1428D"/>
    <w:rsid w:val="00D14D35"/>
    <w:rsid w:val="00D1514D"/>
    <w:rsid w:val="00D168A2"/>
    <w:rsid w:val="00D17D9C"/>
    <w:rsid w:val="00D2057A"/>
    <w:rsid w:val="00D31BCD"/>
    <w:rsid w:val="00D348B0"/>
    <w:rsid w:val="00D358E8"/>
    <w:rsid w:val="00D359D2"/>
    <w:rsid w:val="00D4041A"/>
    <w:rsid w:val="00D40C25"/>
    <w:rsid w:val="00D412F2"/>
    <w:rsid w:val="00D43489"/>
    <w:rsid w:val="00D43E15"/>
    <w:rsid w:val="00D43E19"/>
    <w:rsid w:val="00D45FB6"/>
    <w:rsid w:val="00D4745B"/>
    <w:rsid w:val="00D47776"/>
    <w:rsid w:val="00D516D7"/>
    <w:rsid w:val="00D52EB0"/>
    <w:rsid w:val="00D53325"/>
    <w:rsid w:val="00D550C8"/>
    <w:rsid w:val="00D55607"/>
    <w:rsid w:val="00D6105E"/>
    <w:rsid w:val="00D616F4"/>
    <w:rsid w:val="00D62B55"/>
    <w:rsid w:val="00D64975"/>
    <w:rsid w:val="00D72195"/>
    <w:rsid w:val="00D72DCC"/>
    <w:rsid w:val="00D7354C"/>
    <w:rsid w:val="00D7599F"/>
    <w:rsid w:val="00D75EBA"/>
    <w:rsid w:val="00D76EEE"/>
    <w:rsid w:val="00D77197"/>
    <w:rsid w:val="00D77B7F"/>
    <w:rsid w:val="00D8016D"/>
    <w:rsid w:val="00D8273F"/>
    <w:rsid w:val="00D82A58"/>
    <w:rsid w:val="00D84AA3"/>
    <w:rsid w:val="00D85527"/>
    <w:rsid w:val="00D85E58"/>
    <w:rsid w:val="00D86FDA"/>
    <w:rsid w:val="00D90AA6"/>
    <w:rsid w:val="00DA4DB4"/>
    <w:rsid w:val="00DA639B"/>
    <w:rsid w:val="00DB139D"/>
    <w:rsid w:val="00DB1630"/>
    <w:rsid w:val="00DB3DD1"/>
    <w:rsid w:val="00DB4AD8"/>
    <w:rsid w:val="00DB5309"/>
    <w:rsid w:val="00DB7114"/>
    <w:rsid w:val="00DC052B"/>
    <w:rsid w:val="00DC0A33"/>
    <w:rsid w:val="00DC43CC"/>
    <w:rsid w:val="00DC5A49"/>
    <w:rsid w:val="00DC78ED"/>
    <w:rsid w:val="00DD0F0E"/>
    <w:rsid w:val="00DD2F32"/>
    <w:rsid w:val="00DD399C"/>
    <w:rsid w:val="00DD3BAC"/>
    <w:rsid w:val="00DD42B7"/>
    <w:rsid w:val="00DD4CB8"/>
    <w:rsid w:val="00DD4D7E"/>
    <w:rsid w:val="00DD6912"/>
    <w:rsid w:val="00DD7CA6"/>
    <w:rsid w:val="00DE2E7A"/>
    <w:rsid w:val="00DE2E7C"/>
    <w:rsid w:val="00DE3D51"/>
    <w:rsid w:val="00DE5DA5"/>
    <w:rsid w:val="00DE6DB8"/>
    <w:rsid w:val="00DF103D"/>
    <w:rsid w:val="00DF308B"/>
    <w:rsid w:val="00DF42B2"/>
    <w:rsid w:val="00DF4B5A"/>
    <w:rsid w:val="00DF61F3"/>
    <w:rsid w:val="00DF7301"/>
    <w:rsid w:val="00E01701"/>
    <w:rsid w:val="00E0179F"/>
    <w:rsid w:val="00E02980"/>
    <w:rsid w:val="00E0332E"/>
    <w:rsid w:val="00E0378F"/>
    <w:rsid w:val="00E038DE"/>
    <w:rsid w:val="00E0410B"/>
    <w:rsid w:val="00E05AA2"/>
    <w:rsid w:val="00E07B74"/>
    <w:rsid w:val="00E07D45"/>
    <w:rsid w:val="00E1057E"/>
    <w:rsid w:val="00E10FB2"/>
    <w:rsid w:val="00E12136"/>
    <w:rsid w:val="00E133AC"/>
    <w:rsid w:val="00E15F5A"/>
    <w:rsid w:val="00E238A5"/>
    <w:rsid w:val="00E277D5"/>
    <w:rsid w:val="00E30174"/>
    <w:rsid w:val="00E3156F"/>
    <w:rsid w:val="00E31BA5"/>
    <w:rsid w:val="00E3526F"/>
    <w:rsid w:val="00E367B8"/>
    <w:rsid w:val="00E379F6"/>
    <w:rsid w:val="00E42B00"/>
    <w:rsid w:val="00E4398D"/>
    <w:rsid w:val="00E43A1F"/>
    <w:rsid w:val="00E44CF4"/>
    <w:rsid w:val="00E4594C"/>
    <w:rsid w:val="00E47AC7"/>
    <w:rsid w:val="00E47CD9"/>
    <w:rsid w:val="00E50A09"/>
    <w:rsid w:val="00E5329E"/>
    <w:rsid w:val="00E549E8"/>
    <w:rsid w:val="00E54A89"/>
    <w:rsid w:val="00E55458"/>
    <w:rsid w:val="00E568EF"/>
    <w:rsid w:val="00E576AA"/>
    <w:rsid w:val="00E576AD"/>
    <w:rsid w:val="00E57C5F"/>
    <w:rsid w:val="00E60441"/>
    <w:rsid w:val="00E61177"/>
    <w:rsid w:val="00E62B23"/>
    <w:rsid w:val="00E635D1"/>
    <w:rsid w:val="00E64956"/>
    <w:rsid w:val="00E64F73"/>
    <w:rsid w:val="00E66A90"/>
    <w:rsid w:val="00E66D54"/>
    <w:rsid w:val="00E67F0F"/>
    <w:rsid w:val="00E708F7"/>
    <w:rsid w:val="00E739B5"/>
    <w:rsid w:val="00E826B9"/>
    <w:rsid w:val="00E831C0"/>
    <w:rsid w:val="00E8673F"/>
    <w:rsid w:val="00E86974"/>
    <w:rsid w:val="00E87BB1"/>
    <w:rsid w:val="00E9052F"/>
    <w:rsid w:val="00E9401D"/>
    <w:rsid w:val="00E942C4"/>
    <w:rsid w:val="00E94B47"/>
    <w:rsid w:val="00E94D99"/>
    <w:rsid w:val="00E96FB9"/>
    <w:rsid w:val="00E97F55"/>
    <w:rsid w:val="00EA0071"/>
    <w:rsid w:val="00EA08CC"/>
    <w:rsid w:val="00EA159F"/>
    <w:rsid w:val="00EA1C42"/>
    <w:rsid w:val="00EA41EC"/>
    <w:rsid w:val="00EA506D"/>
    <w:rsid w:val="00EA58B3"/>
    <w:rsid w:val="00EA615E"/>
    <w:rsid w:val="00EB1A48"/>
    <w:rsid w:val="00EB39F5"/>
    <w:rsid w:val="00EB3E5D"/>
    <w:rsid w:val="00EB5D0B"/>
    <w:rsid w:val="00EB7AF9"/>
    <w:rsid w:val="00EC2F76"/>
    <w:rsid w:val="00EC388B"/>
    <w:rsid w:val="00EC38A3"/>
    <w:rsid w:val="00EC398B"/>
    <w:rsid w:val="00EC39E7"/>
    <w:rsid w:val="00EC432B"/>
    <w:rsid w:val="00EC43AA"/>
    <w:rsid w:val="00EC4704"/>
    <w:rsid w:val="00EC505D"/>
    <w:rsid w:val="00EC56E7"/>
    <w:rsid w:val="00EC61DD"/>
    <w:rsid w:val="00EC6303"/>
    <w:rsid w:val="00EC67BC"/>
    <w:rsid w:val="00EC7899"/>
    <w:rsid w:val="00ED08FE"/>
    <w:rsid w:val="00ED2374"/>
    <w:rsid w:val="00ED43D4"/>
    <w:rsid w:val="00ED68DF"/>
    <w:rsid w:val="00ED7EE9"/>
    <w:rsid w:val="00EE0129"/>
    <w:rsid w:val="00EE033C"/>
    <w:rsid w:val="00EE0AEA"/>
    <w:rsid w:val="00EE19FF"/>
    <w:rsid w:val="00EE29DD"/>
    <w:rsid w:val="00EE4576"/>
    <w:rsid w:val="00EE464F"/>
    <w:rsid w:val="00EE7511"/>
    <w:rsid w:val="00EF040A"/>
    <w:rsid w:val="00EF1B9F"/>
    <w:rsid w:val="00EF236B"/>
    <w:rsid w:val="00EF2646"/>
    <w:rsid w:val="00EF489D"/>
    <w:rsid w:val="00EF4C72"/>
    <w:rsid w:val="00EF5A08"/>
    <w:rsid w:val="00EF7E1E"/>
    <w:rsid w:val="00F0042D"/>
    <w:rsid w:val="00F005BD"/>
    <w:rsid w:val="00F01E1D"/>
    <w:rsid w:val="00F04425"/>
    <w:rsid w:val="00F04FC3"/>
    <w:rsid w:val="00F064E4"/>
    <w:rsid w:val="00F0798A"/>
    <w:rsid w:val="00F1132B"/>
    <w:rsid w:val="00F1167B"/>
    <w:rsid w:val="00F12213"/>
    <w:rsid w:val="00F134D8"/>
    <w:rsid w:val="00F15199"/>
    <w:rsid w:val="00F15596"/>
    <w:rsid w:val="00F16A1F"/>
    <w:rsid w:val="00F16CB5"/>
    <w:rsid w:val="00F17DEF"/>
    <w:rsid w:val="00F22958"/>
    <w:rsid w:val="00F22AB0"/>
    <w:rsid w:val="00F23860"/>
    <w:rsid w:val="00F259FB"/>
    <w:rsid w:val="00F26D71"/>
    <w:rsid w:val="00F33526"/>
    <w:rsid w:val="00F33B24"/>
    <w:rsid w:val="00F33B96"/>
    <w:rsid w:val="00F3441C"/>
    <w:rsid w:val="00F35D8B"/>
    <w:rsid w:val="00F3741F"/>
    <w:rsid w:val="00F377A1"/>
    <w:rsid w:val="00F42028"/>
    <w:rsid w:val="00F42ACF"/>
    <w:rsid w:val="00F473A8"/>
    <w:rsid w:val="00F47644"/>
    <w:rsid w:val="00F50CFD"/>
    <w:rsid w:val="00F52821"/>
    <w:rsid w:val="00F53167"/>
    <w:rsid w:val="00F53AA8"/>
    <w:rsid w:val="00F53AB7"/>
    <w:rsid w:val="00F5537F"/>
    <w:rsid w:val="00F553A8"/>
    <w:rsid w:val="00F55466"/>
    <w:rsid w:val="00F57402"/>
    <w:rsid w:val="00F603C8"/>
    <w:rsid w:val="00F60E3B"/>
    <w:rsid w:val="00F62FFD"/>
    <w:rsid w:val="00F63460"/>
    <w:rsid w:val="00F635C0"/>
    <w:rsid w:val="00F64A69"/>
    <w:rsid w:val="00F652E5"/>
    <w:rsid w:val="00F652F5"/>
    <w:rsid w:val="00F6698F"/>
    <w:rsid w:val="00F67F81"/>
    <w:rsid w:val="00F702D0"/>
    <w:rsid w:val="00F7322C"/>
    <w:rsid w:val="00F74D6E"/>
    <w:rsid w:val="00F75267"/>
    <w:rsid w:val="00F77112"/>
    <w:rsid w:val="00F77B3B"/>
    <w:rsid w:val="00F808ED"/>
    <w:rsid w:val="00F81479"/>
    <w:rsid w:val="00F824F0"/>
    <w:rsid w:val="00F85142"/>
    <w:rsid w:val="00F85CB9"/>
    <w:rsid w:val="00F87200"/>
    <w:rsid w:val="00F8771F"/>
    <w:rsid w:val="00F900D3"/>
    <w:rsid w:val="00F91DAF"/>
    <w:rsid w:val="00F9209F"/>
    <w:rsid w:val="00F93995"/>
    <w:rsid w:val="00F97662"/>
    <w:rsid w:val="00FA0612"/>
    <w:rsid w:val="00FA1ED6"/>
    <w:rsid w:val="00FA297F"/>
    <w:rsid w:val="00FA7534"/>
    <w:rsid w:val="00FA75DE"/>
    <w:rsid w:val="00FB2B9B"/>
    <w:rsid w:val="00FB3151"/>
    <w:rsid w:val="00FB577D"/>
    <w:rsid w:val="00FB685F"/>
    <w:rsid w:val="00FB6BD0"/>
    <w:rsid w:val="00FB6CCE"/>
    <w:rsid w:val="00FB7367"/>
    <w:rsid w:val="00FC16DD"/>
    <w:rsid w:val="00FC2486"/>
    <w:rsid w:val="00FC40FD"/>
    <w:rsid w:val="00FD4450"/>
    <w:rsid w:val="00FD561C"/>
    <w:rsid w:val="00FD56E0"/>
    <w:rsid w:val="00FD6E49"/>
    <w:rsid w:val="00FE0255"/>
    <w:rsid w:val="00FE0660"/>
    <w:rsid w:val="00FE2DF0"/>
    <w:rsid w:val="00FE2F1D"/>
    <w:rsid w:val="00FE77F8"/>
    <w:rsid w:val="00FE7EF6"/>
    <w:rsid w:val="00FF049C"/>
    <w:rsid w:val="00FF0531"/>
    <w:rsid w:val="00FF0C36"/>
    <w:rsid w:val="00FF0DB6"/>
    <w:rsid w:val="00FF10F3"/>
    <w:rsid w:val="00FF133F"/>
    <w:rsid w:val="00FF1506"/>
    <w:rsid w:val="00FF27AA"/>
    <w:rsid w:val="00FF3255"/>
    <w:rsid w:val="00FF40FF"/>
    <w:rsid w:val="00FF4E23"/>
    <w:rsid w:val="00FF79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C7ACC"/>
    <w:pPr>
      <w:spacing w:before="240"/>
    </w:pPr>
    <w:rPr>
      <w:color w:val="000000"/>
      <w:sz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rsid w:val="00CC7ACC"/>
    <w:pPr>
      <w:spacing w:line="360" w:lineRule="auto"/>
      <w:ind w:firstLine="709"/>
    </w:pPr>
    <w:rPr>
      <w:rFonts w:ascii="Arial" w:hAnsi="Arial"/>
    </w:rPr>
  </w:style>
  <w:style w:type="paragraph" w:customStyle="1" w:styleId="bild">
    <w:name w:val="bild"/>
    <w:basedOn w:val="Standard"/>
    <w:rsid w:val="00CC7ACC"/>
    <w:pPr>
      <w:spacing w:line="360" w:lineRule="auto"/>
    </w:pPr>
    <w:rPr>
      <w:rFonts w:ascii="Arial" w:hAnsi="Arial"/>
      <w:i/>
    </w:rPr>
  </w:style>
  <w:style w:type="paragraph" w:customStyle="1" w:styleId="DDElas-Text">
    <w:name w:val="DDElas-Text"/>
    <w:basedOn w:val="Standard"/>
    <w:rsid w:val="00CC7ACC"/>
    <w:pPr>
      <w:tabs>
        <w:tab w:val="left" w:pos="6521"/>
      </w:tabs>
      <w:spacing w:line="360" w:lineRule="auto"/>
    </w:pPr>
    <w:rPr>
      <w:rFonts w:ascii="Garamond" w:hAnsi="Garamond"/>
    </w:rPr>
  </w:style>
  <w:style w:type="paragraph" w:customStyle="1" w:styleId="Pressemitteilung">
    <w:name w:val="Pressemitteilung"/>
    <w:basedOn w:val="Standard"/>
    <w:next w:val="Standard"/>
    <w:rsid w:val="00CC7ACC"/>
    <w:pPr>
      <w:spacing w:before="360" w:line="360" w:lineRule="auto"/>
      <w:jc w:val="center"/>
    </w:pPr>
    <w:rPr>
      <w:rFonts w:ascii="Arial" w:hAnsi="Arial"/>
      <w:b/>
      <w:sz w:val="48"/>
    </w:rPr>
  </w:style>
  <w:style w:type="paragraph" w:customStyle="1" w:styleId="textmitpunkt">
    <w:name w:val="text mit punkt"/>
    <w:basedOn w:val="Standard"/>
    <w:rsid w:val="00CC7ACC"/>
    <w:pPr>
      <w:spacing w:before="120" w:line="360" w:lineRule="auto"/>
      <w:ind w:left="284" w:hanging="284"/>
    </w:pPr>
    <w:rPr>
      <w:rFonts w:ascii="Arial" w:hAnsi="Arial"/>
      <w:color w:val="auto"/>
    </w:rPr>
  </w:style>
  <w:style w:type="paragraph" w:customStyle="1" w:styleId="textnachPunkt">
    <w:name w:val="text nach Punkt"/>
    <w:basedOn w:val="Standard"/>
    <w:next w:val="Standard"/>
    <w:rsid w:val="00CC7ACC"/>
    <w:pPr>
      <w:spacing w:before="120" w:line="360" w:lineRule="auto"/>
    </w:pPr>
    <w:rPr>
      <w:rFonts w:ascii="Arial" w:hAnsi="Arial"/>
      <w:color w:val="auto"/>
    </w:rPr>
  </w:style>
  <w:style w:type="paragraph" w:customStyle="1" w:styleId="berschrift1Zeile">
    <w:name w:val="Überschrift 1. Zeile"/>
    <w:basedOn w:val="Standard"/>
    <w:next w:val="Standard"/>
    <w:rsid w:val="00CC7ACC"/>
    <w:pPr>
      <w:tabs>
        <w:tab w:val="left" w:pos="6521"/>
      </w:tabs>
    </w:pPr>
    <w:rPr>
      <w:b/>
      <w:caps/>
    </w:rPr>
  </w:style>
  <w:style w:type="paragraph" w:customStyle="1" w:styleId="berschrift1Zeile0">
    <w:name w:val="Überschrift 1.Zeile"/>
    <w:rsid w:val="00CC7ACC"/>
    <w:pPr>
      <w:spacing w:before="240" w:line="360" w:lineRule="auto"/>
      <w:ind w:firstLine="709"/>
    </w:pPr>
    <w:rPr>
      <w:b/>
      <w:caps/>
      <w:noProof/>
      <w:sz w:val="24"/>
      <w:lang w:val="de-DE" w:eastAsia="de-DE"/>
    </w:rPr>
  </w:style>
  <w:style w:type="paragraph" w:customStyle="1" w:styleId="berschrift16p">
    <w:name w:val="Überschrift 16p"/>
    <w:basedOn w:val="Standard"/>
    <w:next w:val="Standard"/>
    <w:rsid w:val="00CC7ACC"/>
    <w:pPr>
      <w:spacing w:before="360" w:line="360" w:lineRule="auto"/>
    </w:pPr>
    <w:rPr>
      <w:rFonts w:ascii="Arial" w:hAnsi="Arial"/>
      <w:b/>
      <w:color w:val="auto"/>
      <w:sz w:val="32"/>
    </w:rPr>
  </w:style>
  <w:style w:type="paragraph" w:customStyle="1" w:styleId="berschrift18p">
    <w:name w:val="Überschrift 18p"/>
    <w:basedOn w:val="Standard"/>
    <w:next w:val="Standard"/>
    <w:rsid w:val="00CC7ACC"/>
    <w:pPr>
      <w:spacing w:before="360" w:line="360" w:lineRule="auto"/>
    </w:pPr>
    <w:rPr>
      <w:rFonts w:ascii="Arial" w:hAnsi="Arial"/>
      <w:b/>
      <w:color w:val="auto"/>
      <w:sz w:val="36"/>
    </w:rPr>
  </w:style>
  <w:style w:type="paragraph" w:customStyle="1" w:styleId="berschrift2Zeile">
    <w:name w:val="Überschrift 2. Zeile"/>
    <w:basedOn w:val="berschrift1Zeile"/>
    <w:rsid w:val="00CC7ACC"/>
    <w:rPr>
      <w:u w:val="single"/>
    </w:rPr>
  </w:style>
  <w:style w:type="paragraph" w:customStyle="1" w:styleId="berschriftfett">
    <w:name w:val="überschrift fett"/>
    <w:basedOn w:val="Standard"/>
    <w:next w:val="Standard"/>
    <w:rsid w:val="00CC7ACC"/>
    <w:pPr>
      <w:spacing w:before="480" w:line="360" w:lineRule="auto"/>
    </w:pPr>
    <w:rPr>
      <w:rFonts w:ascii="Arial" w:hAnsi="Arial"/>
      <w:b/>
      <w:color w:val="auto"/>
    </w:rPr>
  </w:style>
  <w:style w:type="paragraph" w:customStyle="1" w:styleId="berschrift-Haupt">
    <w:name w:val="Überschrift-Haupt"/>
    <w:next w:val="Standard"/>
    <w:rsid w:val="00CC7ACC"/>
    <w:pPr>
      <w:spacing w:after="360"/>
    </w:pPr>
    <w:rPr>
      <w:rFonts w:ascii="Arial Narrow" w:hAnsi="Arial Narrow"/>
      <w:b/>
      <w:sz w:val="48"/>
      <w:lang w:val="de-DE" w:eastAsia="de-DE"/>
    </w:rPr>
  </w:style>
  <w:style w:type="paragraph" w:customStyle="1" w:styleId="berschrift-Zwischen">
    <w:name w:val="Überschrift-Zwischen"/>
    <w:basedOn w:val="berschrift-Haupt"/>
    <w:next w:val="Standard"/>
    <w:rsid w:val="00CC7ACC"/>
    <w:pPr>
      <w:spacing w:before="480" w:after="0"/>
    </w:pPr>
    <w:rPr>
      <w:sz w:val="36"/>
    </w:rPr>
  </w:style>
  <w:style w:type="paragraph" w:customStyle="1" w:styleId="Vorspann">
    <w:name w:val="Vorspann"/>
    <w:basedOn w:val="Standard"/>
    <w:next w:val="Standard"/>
    <w:rsid w:val="00CC7ACC"/>
    <w:pPr>
      <w:spacing w:after="360"/>
    </w:pPr>
    <w:rPr>
      <w:rFonts w:ascii="Arial" w:hAnsi="Arial"/>
      <w:b/>
      <w:i/>
      <w:color w:val="auto"/>
    </w:rPr>
  </w:style>
  <w:style w:type="paragraph" w:customStyle="1" w:styleId="berschrift-Zw-1">
    <w:name w:val="Überschrift-Zw-1"/>
    <w:basedOn w:val="Standard"/>
    <w:next w:val="Standard"/>
    <w:rsid w:val="00CC7ACC"/>
    <w:pPr>
      <w:keepNext/>
      <w:spacing w:before="0" w:after="120"/>
      <w:outlineLvl w:val="0"/>
    </w:pPr>
    <w:rPr>
      <w:rFonts w:ascii="Arial" w:hAnsi="Arial"/>
      <w:b/>
      <w:color w:val="auto"/>
      <w:sz w:val="28"/>
    </w:rPr>
  </w:style>
  <w:style w:type="paragraph" w:styleId="Kopfzeile">
    <w:name w:val="header"/>
    <w:basedOn w:val="Standard"/>
    <w:rsid w:val="00416D81"/>
    <w:pPr>
      <w:tabs>
        <w:tab w:val="center" w:pos="4536"/>
        <w:tab w:val="right" w:pos="9072"/>
      </w:tabs>
    </w:pPr>
  </w:style>
  <w:style w:type="paragraph" w:styleId="Fuzeile">
    <w:name w:val="footer"/>
    <w:basedOn w:val="Standard"/>
    <w:rsid w:val="00416D81"/>
    <w:pPr>
      <w:tabs>
        <w:tab w:val="center" w:pos="4536"/>
        <w:tab w:val="right" w:pos="9072"/>
      </w:tabs>
    </w:pPr>
  </w:style>
  <w:style w:type="character" w:styleId="Hyperlink">
    <w:name w:val="Hyperlink"/>
    <w:rsid w:val="007B2CC3"/>
    <w:rPr>
      <w:color w:val="0000FF"/>
      <w:u w:val="single"/>
    </w:rPr>
  </w:style>
  <w:style w:type="character" w:styleId="Fett">
    <w:name w:val="Strong"/>
    <w:qFormat/>
    <w:rsid w:val="00430AAB"/>
    <w:rPr>
      <w:b/>
      <w:bCs/>
    </w:rPr>
  </w:style>
  <w:style w:type="paragraph" w:styleId="Sprechblasentext">
    <w:name w:val="Balloon Text"/>
    <w:basedOn w:val="Standard"/>
    <w:semiHidden/>
    <w:rsid w:val="00BE4BB1"/>
    <w:rPr>
      <w:rFonts w:ascii="Tahoma" w:hAnsi="Tahoma" w:cs="Tahoma"/>
      <w:sz w:val="16"/>
      <w:szCs w:val="16"/>
    </w:rPr>
  </w:style>
  <w:style w:type="character" w:styleId="Seitenzahl">
    <w:name w:val="page number"/>
    <w:basedOn w:val="Absatz-Standardschriftart"/>
    <w:rsid w:val="00DD4CB8"/>
  </w:style>
  <w:style w:type="paragraph" w:styleId="StandardWeb">
    <w:name w:val="Normal (Web)"/>
    <w:basedOn w:val="Standard"/>
    <w:rsid w:val="006B05CE"/>
    <w:pPr>
      <w:spacing w:before="100" w:beforeAutospacing="1" w:after="100" w:afterAutospacing="1"/>
    </w:pPr>
    <w:rPr>
      <w:rFonts w:eastAsia="MS Mincho"/>
      <w:color w:val="auto"/>
      <w:szCs w:val="24"/>
      <w:lang w:eastAsia="ja-JP"/>
    </w:rPr>
  </w:style>
  <w:style w:type="character" w:styleId="Kommentarzeichen">
    <w:name w:val="annotation reference"/>
    <w:semiHidden/>
    <w:rsid w:val="006C3D4A"/>
    <w:rPr>
      <w:sz w:val="16"/>
      <w:szCs w:val="16"/>
    </w:rPr>
  </w:style>
  <w:style w:type="paragraph" w:styleId="Kommentartext">
    <w:name w:val="annotation text"/>
    <w:basedOn w:val="Standard"/>
    <w:semiHidden/>
    <w:rsid w:val="006C3D4A"/>
    <w:rPr>
      <w:sz w:val="20"/>
    </w:rPr>
  </w:style>
  <w:style w:type="paragraph" w:styleId="Kommentarthema">
    <w:name w:val="annotation subject"/>
    <w:basedOn w:val="Kommentartext"/>
    <w:next w:val="Kommentartext"/>
    <w:semiHidden/>
    <w:rsid w:val="006C3D4A"/>
    <w:rPr>
      <w:b/>
      <w:bCs/>
    </w:rPr>
  </w:style>
  <w:style w:type="paragraph" w:customStyle="1" w:styleId="Bildlegende">
    <w:name w:val="Bildlegende"/>
    <w:basedOn w:val="Standard"/>
    <w:next w:val="Standard"/>
    <w:rsid w:val="0073156C"/>
    <w:pPr>
      <w:autoSpaceDE w:val="0"/>
      <w:autoSpaceDN w:val="0"/>
      <w:adjustRightInd w:val="0"/>
      <w:spacing w:before="0" w:line="180" w:lineRule="atLeast"/>
      <w:textAlignment w:val="center"/>
    </w:pPr>
    <w:rPr>
      <w:rFonts w:ascii="TitilliumMaps26L" w:hAnsi="TitilliumMaps26L" w:cs="TitilliumMaps26L"/>
      <w:sz w:val="17"/>
      <w:szCs w:val="17"/>
    </w:rPr>
  </w:style>
  <w:style w:type="character" w:styleId="BesuchterHyperlink">
    <w:name w:val="FollowedHyperlink"/>
    <w:uiPriority w:val="99"/>
    <w:semiHidden/>
    <w:unhideWhenUsed/>
    <w:rsid w:val="001900D8"/>
    <w:rPr>
      <w:color w:val="800080"/>
      <w:u w:val="single"/>
    </w:rPr>
  </w:style>
  <w:style w:type="table" w:styleId="Tabellenraster">
    <w:name w:val="Table Grid"/>
    <w:basedOn w:val="NormaleTabelle"/>
    <w:uiPriority w:val="59"/>
    <w:rsid w:val="009F3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C7ACC"/>
    <w:pPr>
      <w:spacing w:before="240"/>
    </w:pPr>
    <w:rPr>
      <w:color w:val="000000"/>
      <w:sz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rsid w:val="00CC7ACC"/>
    <w:pPr>
      <w:spacing w:line="360" w:lineRule="auto"/>
      <w:ind w:firstLine="709"/>
    </w:pPr>
    <w:rPr>
      <w:rFonts w:ascii="Arial" w:hAnsi="Arial"/>
    </w:rPr>
  </w:style>
  <w:style w:type="paragraph" w:customStyle="1" w:styleId="bild">
    <w:name w:val="bild"/>
    <w:basedOn w:val="Standard"/>
    <w:rsid w:val="00CC7ACC"/>
    <w:pPr>
      <w:spacing w:line="360" w:lineRule="auto"/>
    </w:pPr>
    <w:rPr>
      <w:rFonts w:ascii="Arial" w:hAnsi="Arial"/>
      <w:i/>
    </w:rPr>
  </w:style>
  <w:style w:type="paragraph" w:customStyle="1" w:styleId="DDElas-Text">
    <w:name w:val="DDElas-Text"/>
    <w:basedOn w:val="Standard"/>
    <w:rsid w:val="00CC7ACC"/>
    <w:pPr>
      <w:tabs>
        <w:tab w:val="left" w:pos="6521"/>
      </w:tabs>
      <w:spacing w:line="360" w:lineRule="auto"/>
    </w:pPr>
    <w:rPr>
      <w:rFonts w:ascii="Garamond" w:hAnsi="Garamond"/>
    </w:rPr>
  </w:style>
  <w:style w:type="paragraph" w:customStyle="1" w:styleId="Pressemitteilung">
    <w:name w:val="Pressemitteilung"/>
    <w:basedOn w:val="Standard"/>
    <w:next w:val="Standard"/>
    <w:rsid w:val="00CC7ACC"/>
    <w:pPr>
      <w:spacing w:before="360" w:line="360" w:lineRule="auto"/>
      <w:jc w:val="center"/>
    </w:pPr>
    <w:rPr>
      <w:rFonts w:ascii="Arial" w:hAnsi="Arial"/>
      <w:b/>
      <w:sz w:val="48"/>
    </w:rPr>
  </w:style>
  <w:style w:type="paragraph" w:customStyle="1" w:styleId="textmitpunkt">
    <w:name w:val="text mit punkt"/>
    <w:basedOn w:val="Standard"/>
    <w:rsid w:val="00CC7ACC"/>
    <w:pPr>
      <w:spacing w:before="120" w:line="360" w:lineRule="auto"/>
      <w:ind w:left="284" w:hanging="284"/>
    </w:pPr>
    <w:rPr>
      <w:rFonts w:ascii="Arial" w:hAnsi="Arial"/>
      <w:color w:val="auto"/>
    </w:rPr>
  </w:style>
  <w:style w:type="paragraph" w:customStyle="1" w:styleId="textnachPunkt">
    <w:name w:val="text nach Punkt"/>
    <w:basedOn w:val="Standard"/>
    <w:next w:val="Standard"/>
    <w:rsid w:val="00CC7ACC"/>
    <w:pPr>
      <w:spacing w:before="120" w:line="360" w:lineRule="auto"/>
    </w:pPr>
    <w:rPr>
      <w:rFonts w:ascii="Arial" w:hAnsi="Arial"/>
      <w:color w:val="auto"/>
    </w:rPr>
  </w:style>
  <w:style w:type="paragraph" w:customStyle="1" w:styleId="berschrift1Zeile">
    <w:name w:val="Überschrift 1. Zeile"/>
    <w:basedOn w:val="Standard"/>
    <w:next w:val="Standard"/>
    <w:rsid w:val="00CC7ACC"/>
    <w:pPr>
      <w:tabs>
        <w:tab w:val="left" w:pos="6521"/>
      </w:tabs>
    </w:pPr>
    <w:rPr>
      <w:b/>
      <w:caps/>
    </w:rPr>
  </w:style>
  <w:style w:type="paragraph" w:customStyle="1" w:styleId="berschrift1Zeile0">
    <w:name w:val="Überschrift 1.Zeile"/>
    <w:rsid w:val="00CC7ACC"/>
    <w:pPr>
      <w:spacing w:before="240" w:line="360" w:lineRule="auto"/>
      <w:ind w:firstLine="709"/>
    </w:pPr>
    <w:rPr>
      <w:b/>
      <w:caps/>
      <w:noProof/>
      <w:sz w:val="24"/>
      <w:lang w:val="de-DE" w:eastAsia="de-DE"/>
    </w:rPr>
  </w:style>
  <w:style w:type="paragraph" w:customStyle="1" w:styleId="berschrift16p">
    <w:name w:val="Überschrift 16p"/>
    <w:basedOn w:val="Standard"/>
    <w:next w:val="Standard"/>
    <w:rsid w:val="00CC7ACC"/>
    <w:pPr>
      <w:spacing w:before="360" w:line="360" w:lineRule="auto"/>
    </w:pPr>
    <w:rPr>
      <w:rFonts w:ascii="Arial" w:hAnsi="Arial"/>
      <w:b/>
      <w:color w:val="auto"/>
      <w:sz w:val="32"/>
    </w:rPr>
  </w:style>
  <w:style w:type="paragraph" w:customStyle="1" w:styleId="berschrift18p">
    <w:name w:val="Überschrift 18p"/>
    <w:basedOn w:val="Standard"/>
    <w:next w:val="Standard"/>
    <w:rsid w:val="00CC7ACC"/>
    <w:pPr>
      <w:spacing w:before="360" w:line="360" w:lineRule="auto"/>
    </w:pPr>
    <w:rPr>
      <w:rFonts w:ascii="Arial" w:hAnsi="Arial"/>
      <w:b/>
      <w:color w:val="auto"/>
      <w:sz w:val="36"/>
    </w:rPr>
  </w:style>
  <w:style w:type="paragraph" w:customStyle="1" w:styleId="berschrift2Zeile">
    <w:name w:val="Überschrift 2. Zeile"/>
    <w:basedOn w:val="berschrift1Zeile"/>
    <w:rsid w:val="00CC7ACC"/>
    <w:rPr>
      <w:u w:val="single"/>
    </w:rPr>
  </w:style>
  <w:style w:type="paragraph" w:customStyle="1" w:styleId="berschriftfett">
    <w:name w:val="überschrift fett"/>
    <w:basedOn w:val="Standard"/>
    <w:next w:val="Standard"/>
    <w:rsid w:val="00CC7ACC"/>
    <w:pPr>
      <w:spacing w:before="480" w:line="360" w:lineRule="auto"/>
    </w:pPr>
    <w:rPr>
      <w:rFonts w:ascii="Arial" w:hAnsi="Arial"/>
      <w:b/>
      <w:color w:val="auto"/>
    </w:rPr>
  </w:style>
  <w:style w:type="paragraph" w:customStyle="1" w:styleId="berschrift-Haupt">
    <w:name w:val="Überschrift-Haupt"/>
    <w:next w:val="Standard"/>
    <w:rsid w:val="00CC7ACC"/>
    <w:pPr>
      <w:spacing w:after="360"/>
    </w:pPr>
    <w:rPr>
      <w:rFonts w:ascii="Arial Narrow" w:hAnsi="Arial Narrow"/>
      <w:b/>
      <w:sz w:val="48"/>
      <w:lang w:val="de-DE" w:eastAsia="de-DE"/>
    </w:rPr>
  </w:style>
  <w:style w:type="paragraph" w:customStyle="1" w:styleId="berschrift-Zwischen">
    <w:name w:val="Überschrift-Zwischen"/>
    <w:basedOn w:val="berschrift-Haupt"/>
    <w:next w:val="Standard"/>
    <w:rsid w:val="00CC7ACC"/>
    <w:pPr>
      <w:spacing w:before="480" w:after="0"/>
    </w:pPr>
    <w:rPr>
      <w:sz w:val="36"/>
    </w:rPr>
  </w:style>
  <w:style w:type="paragraph" w:customStyle="1" w:styleId="Vorspann">
    <w:name w:val="Vorspann"/>
    <w:basedOn w:val="Standard"/>
    <w:next w:val="Standard"/>
    <w:rsid w:val="00CC7ACC"/>
    <w:pPr>
      <w:spacing w:after="360"/>
    </w:pPr>
    <w:rPr>
      <w:rFonts w:ascii="Arial" w:hAnsi="Arial"/>
      <w:b/>
      <w:i/>
      <w:color w:val="auto"/>
    </w:rPr>
  </w:style>
  <w:style w:type="paragraph" w:customStyle="1" w:styleId="berschrift-Zw-1">
    <w:name w:val="Überschrift-Zw-1"/>
    <w:basedOn w:val="Standard"/>
    <w:next w:val="Standard"/>
    <w:rsid w:val="00CC7ACC"/>
    <w:pPr>
      <w:keepNext/>
      <w:spacing w:before="0" w:after="120"/>
      <w:outlineLvl w:val="0"/>
    </w:pPr>
    <w:rPr>
      <w:rFonts w:ascii="Arial" w:hAnsi="Arial"/>
      <w:b/>
      <w:color w:val="auto"/>
      <w:sz w:val="28"/>
    </w:rPr>
  </w:style>
  <w:style w:type="paragraph" w:styleId="Kopfzeile">
    <w:name w:val="header"/>
    <w:basedOn w:val="Standard"/>
    <w:rsid w:val="00416D81"/>
    <w:pPr>
      <w:tabs>
        <w:tab w:val="center" w:pos="4536"/>
        <w:tab w:val="right" w:pos="9072"/>
      </w:tabs>
    </w:pPr>
  </w:style>
  <w:style w:type="paragraph" w:styleId="Fuzeile">
    <w:name w:val="footer"/>
    <w:basedOn w:val="Standard"/>
    <w:rsid w:val="00416D81"/>
    <w:pPr>
      <w:tabs>
        <w:tab w:val="center" w:pos="4536"/>
        <w:tab w:val="right" w:pos="9072"/>
      </w:tabs>
    </w:pPr>
  </w:style>
  <w:style w:type="character" w:styleId="Hyperlink">
    <w:name w:val="Hyperlink"/>
    <w:rsid w:val="007B2CC3"/>
    <w:rPr>
      <w:color w:val="0000FF"/>
      <w:u w:val="single"/>
    </w:rPr>
  </w:style>
  <w:style w:type="character" w:styleId="Fett">
    <w:name w:val="Strong"/>
    <w:qFormat/>
    <w:rsid w:val="00430AAB"/>
    <w:rPr>
      <w:b/>
      <w:bCs/>
    </w:rPr>
  </w:style>
  <w:style w:type="paragraph" w:styleId="Sprechblasentext">
    <w:name w:val="Balloon Text"/>
    <w:basedOn w:val="Standard"/>
    <w:semiHidden/>
    <w:rsid w:val="00BE4BB1"/>
    <w:rPr>
      <w:rFonts w:ascii="Tahoma" w:hAnsi="Tahoma" w:cs="Tahoma"/>
      <w:sz w:val="16"/>
      <w:szCs w:val="16"/>
    </w:rPr>
  </w:style>
  <w:style w:type="character" w:styleId="Seitenzahl">
    <w:name w:val="page number"/>
    <w:basedOn w:val="Absatz-Standardschriftart"/>
    <w:rsid w:val="00DD4CB8"/>
  </w:style>
  <w:style w:type="paragraph" w:styleId="StandardWeb">
    <w:name w:val="Normal (Web)"/>
    <w:basedOn w:val="Standard"/>
    <w:rsid w:val="006B05CE"/>
    <w:pPr>
      <w:spacing w:before="100" w:beforeAutospacing="1" w:after="100" w:afterAutospacing="1"/>
    </w:pPr>
    <w:rPr>
      <w:rFonts w:eastAsia="MS Mincho"/>
      <w:color w:val="auto"/>
      <w:szCs w:val="24"/>
      <w:lang w:eastAsia="ja-JP"/>
    </w:rPr>
  </w:style>
  <w:style w:type="character" w:styleId="Kommentarzeichen">
    <w:name w:val="annotation reference"/>
    <w:semiHidden/>
    <w:rsid w:val="006C3D4A"/>
    <w:rPr>
      <w:sz w:val="16"/>
      <w:szCs w:val="16"/>
    </w:rPr>
  </w:style>
  <w:style w:type="paragraph" w:styleId="Kommentartext">
    <w:name w:val="annotation text"/>
    <w:basedOn w:val="Standard"/>
    <w:semiHidden/>
    <w:rsid w:val="006C3D4A"/>
    <w:rPr>
      <w:sz w:val="20"/>
    </w:rPr>
  </w:style>
  <w:style w:type="paragraph" w:styleId="Kommentarthema">
    <w:name w:val="annotation subject"/>
    <w:basedOn w:val="Kommentartext"/>
    <w:next w:val="Kommentartext"/>
    <w:semiHidden/>
    <w:rsid w:val="006C3D4A"/>
    <w:rPr>
      <w:b/>
      <w:bCs/>
    </w:rPr>
  </w:style>
  <w:style w:type="paragraph" w:customStyle="1" w:styleId="Bildlegende">
    <w:name w:val="Bildlegende"/>
    <w:basedOn w:val="Standard"/>
    <w:next w:val="Standard"/>
    <w:rsid w:val="0073156C"/>
    <w:pPr>
      <w:autoSpaceDE w:val="0"/>
      <w:autoSpaceDN w:val="0"/>
      <w:adjustRightInd w:val="0"/>
      <w:spacing w:before="0" w:line="180" w:lineRule="atLeast"/>
      <w:textAlignment w:val="center"/>
    </w:pPr>
    <w:rPr>
      <w:rFonts w:ascii="TitilliumMaps26L" w:hAnsi="TitilliumMaps26L" w:cs="TitilliumMaps26L"/>
      <w:sz w:val="17"/>
      <w:szCs w:val="17"/>
    </w:rPr>
  </w:style>
  <w:style w:type="character" w:styleId="BesuchterHyperlink">
    <w:name w:val="FollowedHyperlink"/>
    <w:uiPriority w:val="99"/>
    <w:semiHidden/>
    <w:unhideWhenUsed/>
    <w:rsid w:val="001900D8"/>
    <w:rPr>
      <w:color w:val="800080"/>
      <w:u w:val="single"/>
    </w:rPr>
  </w:style>
  <w:style w:type="table" w:styleId="Tabellenraster">
    <w:name w:val="Table Grid"/>
    <w:basedOn w:val="NormaleTabelle"/>
    <w:uiPriority w:val="59"/>
    <w:rsid w:val="009F3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29876">
      <w:bodyDiv w:val="1"/>
      <w:marLeft w:val="0"/>
      <w:marRight w:val="0"/>
      <w:marTop w:val="0"/>
      <w:marBottom w:val="0"/>
      <w:divBdr>
        <w:top w:val="none" w:sz="0" w:space="0" w:color="auto"/>
        <w:left w:val="none" w:sz="0" w:space="0" w:color="auto"/>
        <w:bottom w:val="none" w:sz="0" w:space="0" w:color="auto"/>
        <w:right w:val="none" w:sz="0" w:space="0" w:color="auto"/>
      </w:divBdr>
      <w:divsChild>
        <w:div w:id="1071653607">
          <w:marLeft w:val="0"/>
          <w:marRight w:val="0"/>
          <w:marTop w:val="0"/>
          <w:marBottom w:val="0"/>
          <w:divBdr>
            <w:top w:val="none" w:sz="0" w:space="0" w:color="auto"/>
            <w:left w:val="none" w:sz="0" w:space="0" w:color="auto"/>
            <w:bottom w:val="none" w:sz="0" w:space="0" w:color="auto"/>
            <w:right w:val="none" w:sz="0" w:space="0" w:color="auto"/>
          </w:divBdr>
        </w:div>
      </w:divsChild>
    </w:div>
    <w:div w:id="312683592">
      <w:bodyDiv w:val="1"/>
      <w:marLeft w:val="0"/>
      <w:marRight w:val="0"/>
      <w:marTop w:val="0"/>
      <w:marBottom w:val="0"/>
      <w:divBdr>
        <w:top w:val="none" w:sz="0" w:space="0" w:color="auto"/>
        <w:left w:val="none" w:sz="0" w:space="0" w:color="auto"/>
        <w:bottom w:val="none" w:sz="0" w:space="0" w:color="auto"/>
        <w:right w:val="none" w:sz="0" w:space="0" w:color="auto"/>
      </w:divBdr>
    </w:div>
    <w:div w:id="390664719">
      <w:bodyDiv w:val="1"/>
      <w:marLeft w:val="0"/>
      <w:marRight w:val="0"/>
      <w:marTop w:val="0"/>
      <w:marBottom w:val="0"/>
      <w:divBdr>
        <w:top w:val="none" w:sz="0" w:space="0" w:color="auto"/>
        <w:left w:val="none" w:sz="0" w:space="0" w:color="auto"/>
        <w:bottom w:val="none" w:sz="0" w:space="0" w:color="auto"/>
        <w:right w:val="none" w:sz="0" w:space="0" w:color="auto"/>
      </w:divBdr>
      <w:divsChild>
        <w:div w:id="687832033">
          <w:marLeft w:val="0"/>
          <w:marRight w:val="0"/>
          <w:marTop w:val="0"/>
          <w:marBottom w:val="0"/>
          <w:divBdr>
            <w:top w:val="none" w:sz="0" w:space="0" w:color="auto"/>
            <w:left w:val="none" w:sz="0" w:space="0" w:color="auto"/>
            <w:bottom w:val="none" w:sz="0" w:space="0" w:color="auto"/>
            <w:right w:val="none" w:sz="0" w:space="0" w:color="auto"/>
          </w:divBdr>
        </w:div>
      </w:divsChild>
    </w:div>
    <w:div w:id="452751990">
      <w:bodyDiv w:val="1"/>
      <w:marLeft w:val="0"/>
      <w:marRight w:val="0"/>
      <w:marTop w:val="0"/>
      <w:marBottom w:val="0"/>
      <w:divBdr>
        <w:top w:val="none" w:sz="0" w:space="0" w:color="auto"/>
        <w:left w:val="none" w:sz="0" w:space="0" w:color="auto"/>
        <w:bottom w:val="none" w:sz="0" w:space="0" w:color="auto"/>
        <w:right w:val="none" w:sz="0" w:space="0" w:color="auto"/>
      </w:divBdr>
      <w:divsChild>
        <w:div w:id="1066687698">
          <w:marLeft w:val="0"/>
          <w:marRight w:val="0"/>
          <w:marTop w:val="0"/>
          <w:marBottom w:val="0"/>
          <w:divBdr>
            <w:top w:val="none" w:sz="0" w:space="0" w:color="auto"/>
            <w:left w:val="none" w:sz="0" w:space="0" w:color="auto"/>
            <w:bottom w:val="none" w:sz="0" w:space="0" w:color="auto"/>
            <w:right w:val="none" w:sz="0" w:space="0" w:color="auto"/>
          </w:divBdr>
        </w:div>
      </w:divsChild>
    </w:div>
    <w:div w:id="472260099">
      <w:bodyDiv w:val="1"/>
      <w:marLeft w:val="0"/>
      <w:marRight w:val="0"/>
      <w:marTop w:val="0"/>
      <w:marBottom w:val="0"/>
      <w:divBdr>
        <w:top w:val="none" w:sz="0" w:space="0" w:color="auto"/>
        <w:left w:val="none" w:sz="0" w:space="0" w:color="auto"/>
        <w:bottom w:val="none" w:sz="0" w:space="0" w:color="auto"/>
        <w:right w:val="none" w:sz="0" w:space="0" w:color="auto"/>
      </w:divBdr>
      <w:divsChild>
        <w:div w:id="242182943">
          <w:marLeft w:val="0"/>
          <w:marRight w:val="0"/>
          <w:marTop w:val="0"/>
          <w:marBottom w:val="0"/>
          <w:divBdr>
            <w:top w:val="none" w:sz="0" w:space="0" w:color="auto"/>
            <w:left w:val="none" w:sz="0" w:space="0" w:color="auto"/>
            <w:bottom w:val="none" w:sz="0" w:space="0" w:color="auto"/>
            <w:right w:val="none" w:sz="0" w:space="0" w:color="auto"/>
          </w:divBdr>
        </w:div>
        <w:div w:id="281309833">
          <w:marLeft w:val="0"/>
          <w:marRight w:val="0"/>
          <w:marTop w:val="0"/>
          <w:marBottom w:val="0"/>
          <w:divBdr>
            <w:top w:val="none" w:sz="0" w:space="0" w:color="auto"/>
            <w:left w:val="none" w:sz="0" w:space="0" w:color="auto"/>
            <w:bottom w:val="none" w:sz="0" w:space="0" w:color="auto"/>
            <w:right w:val="none" w:sz="0" w:space="0" w:color="auto"/>
          </w:divBdr>
        </w:div>
        <w:div w:id="309136128">
          <w:marLeft w:val="0"/>
          <w:marRight w:val="0"/>
          <w:marTop w:val="0"/>
          <w:marBottom w:val="0"/>
          <w:divBdr>
            <w:top w:val="none" w:sz="0" w:space="0" w:color="auto"/>
            <w:left w:val="none" w:sz="0" w:space="0" w:color="auto"/>
            <w:bottom w:val="none" w:sz="0" w:space="0" w:color="auto"/>
            <w:right w:val="none" w:sz="0" w:space="0" w:color="auto"/>
          </w:divBdr>
        </w:div>
        <w:div w:id="350880685">
          <w:marLeft w:val="0"/>
          <w:marRight w:val="0"/>
          <w:marTop w:val="0"/>
          <w:marBottom w:val="0"/>
          <w:divBdr>
            <w:top w:val="none" w:sz="0" w:space="0" w:color="auto"/>
            <w:left w:val="none" w:sz="0" w:space="0" w:color="auto"/>
            <w:bottom w:val="none" w:sz="0" w:space="0" w:color="auto"/>
            <w:right w:val="none" w:sz="0" w:space="0" w:color="auto"/>
          </w:divBdr>
        </w:div>
        <w:div w:id="569392877">
          <w:marLeft w:val="0"/>
          <w:marRight w:val="0"/>
          <w:marTop w:val="0"/>
          <w:marBottom w:val="0"/>
          <w:divBdr>
            <w:top w:val="none" w:sz="0" w:space="0" w:color="auto"/>
            <w:left w:val="none" w:sz="0" w:space="0" w:color="auto"/>
            <w:bottom w:val="none" w:sz="0" w:space="0" w:color="auto"/>
            <w:right w:val="none" w:sz="0" w:space="0" w:color="auto"/>
          </w:divBdr>
        </w:div>
        <w:div w:id="623657756">
          <w:marLeft w:val="0"/>
          <w:marRight w:val="0"/>
          <w:marTop w:val="0"/>
          <w:marBottom w:val="0"/>
          <w:divBdr>
            <w:top w:val="none" w:sz="0" w:space="0" w:color="auto"/>
            <w:left w:val="none" w:sz="0" w:space="0" w:color="auto"/>
            <w:bottom w:val="none" w:sz="0" w:space="0" w:color="auto"/>
            <w:right w:val="none" w:sz="0" w:space="0" w:color="auto"/>
          </w:divBdr>
        </w:div>
        <w:div w:id="681708459">
          <w:marLeft w:val="0"/>
          <w:marRight w:val="0"/>
          <w:marTop w:val="0"/>
          <w:marBottom w:val="0"/>
          <w:divBdr>
            <w:top w:val="none" w:sz="0" w:space="0" w:color="auto"/>
            <w:left w:val="none" w:sz="0" w:space="0" w:color="auto"/>
            <w:bottom w:val="none" w:sz="0" w:space="0" w:color="auto"/>
            <w:right w:val="none" w:sz="0" w:space="0" w:color="auto"/>
          </w:divBdr>
        </w:div>
        <w:div w:id="745762221">
          <w:marLeft w:val="0"/>
          <w:marRight w:val="0"/>
          <w:marTop w:val="0"/>
          <w:marBottom w:val="0"/>
          <w:divBdr>
            <w:top w:val="none" w:sz="0" w:space="0" w:color="auto"/>
            <w:left w:val="none" w:sz="0" w:space="0" w:color="auto"/>
            <w:bottom w:val="none" w:sz="0" w:space="0" w:color="auto"/>
            <w:right w:val="none" w:sz="0" w:space="0" w:color="auto"/>
          </w:divBdr>
        </w:div>
        <w:div w:id="747002530">
          <w:marLeft w:val="0"/>
          <w:marRight w:val="0"/>
          <w:marTop w:val="0"/>
          <w:marBottom w:val="0"/>
          <w:divBdr>
            <w:top w:val="none" w:sz="0" w:space="0" w:color="auto"/>
            <w:left w:val="none" w:sz="0" w:space="0" w:color="auto"/>
            <w:bottom w:val="none" w:sz="0" w:space="0" w:color="auto"/>
            <w:right w:val="none" w:sz="0" w:space="0" w:color="auto"/>
          </w:divBdr>
        </w:div>
        <w:div w:id="979730100">
          <w:marLeft w:val="0"/>
          <w:marRight w:val="0"/>
          <w:marTop w:val="0"/>
          <w:marBottom w:val="0"/>
          <w:divBdr>
            <w:top w:val="none" w:sz="0" w:space="0" w:color="auto"/>
            <w:left w:val="none" w:sz="0" w:space="0" w:color="auto"/>
            <w:bottom w:val="none" w:sz="0" w:space="0" w:color="auto"/>
            <w:right w:val="none" w:sz="0" w:space="0" w:color="auto"/>
          </w:divBdr>
        </w:div>
        <w:div w:id="1026951526">
          <w:marLeft w:val="0"/>
          <w:marRight w:val="0"/>
          <w:marTop w:val="0"/>
          <w:marBottom w:val="0"/>
          <w:divBdr>
            <w:top w:val="none" w:sz="0" w:space="0" w:color="auto"/>
            <w:left w:val="none" w:sz="0" w:space="0" w:color="auto"/>
            <w:bottom w:val="none" w:sz="0" w:space="0" w:color="auto"/>
            <w:right w:val="none" w:sz="0" w:space="0" w:color="auto"/>
          </w:divBdr>
        </w:div>
        <w:div w:id="1088501153">
          <w:marLeft w:val="0"/>
          <w:marRight w:val="0"/>
          <w:marTop w:val="0"/>
          <w:marBottom w:val="0"/>
          <w:divBdr>
            <w:top w:val="none" w:sz="0" w:space="0" w:color="auto"/>
            <w:left w:val="none" w:sz="0" w:space="0" w:color="auto"/>
            <w:bottom w:val="none" w:sz="0" w:space="0" w:color="auto"/>
            <w:right w:val="none" w:sz="0" w:space="0" w:color="auto"/>
          </w:divBdr>
        </w:div>
        <w:div w:id="1132870921">
          <w:marLeft w:val="0"/>
          <w:marRight w:val="0"/>
          <w:marTop w:val="0"/>
          <w:marBottom w:val="0"/>
          <w:divBdr>
            <w:top w:val="none" w:sz="0" w:space="0" w:color="auto"/>
            <w:left w:val="none" w:sz="0" w:space="0" w:color="auto"/>
            <w:bottom w:val="none" w:sz="0" w:space="0" w:color="auto"/>
            <w:right w:val="none" w:sz="0" w:space="0" w:color="auto"/>
          </w:divBdr>
        </w:div>
        <w:div w:id="1565598855">
          <w:marLeft w:val="0"/>
          <w:marRight w:val="0"/>
          <w:marTop w:val="0"/>
          <w:marBottom w:val="0"/>
          <w:divBdr>
            <w:top w:val="none" w:sz="0" w:space="0" w:color="auto"/>
            <w:left w:val="none" w:sz="0" w:space="0" w:color="auto"/>
            <w:bottom w:val="none" w:sz="0" w:space="0" w:color="auto"/>
            <w:right w:val="none" w:sz="0" w:space="0" w:color="auto"/>
          </w:divBdr>
        </w:div>
        <w:div w:id="1593005810">
          <w:marLeft w:val="0"/>
          <w:marRight w:val="0"/>
          <w:marTop w:val="0"/>
          <w:marBottom w:val="0"/>
          <w:divBdr>
            <w:top w:val="none" w:sz="0" w:space="0" w:color="auto"/>
            <w:left w:val="none" w:sz="0" w:space="0" w:color="auto"/>
            <w:bottom w:val="none" w:sz="0" w:space="0" w:color="auto"/>
            <w:right w:val="none" w:sz="0" w:space="0" w:color="auto"/>
          </w:divBdr>
        </w:div>
        <w:div w:id="1733697422">
          <w:marLeft w:val="0"/>
          <w:marRight w:val="0"/>
          <w:marTop w:val="0"/>
          <w:marBottom w:val="0"/>
          <w:divBdr>
            <w:top w:val="none" w:sz="0" w:space="0" w:color="auto"/>
            <w:left w:val="none" w:sz="0" w:space="0" w:color="auto"/>
            <w:bottom w:val="none" w:sz="0" w:space="0" w:color="auto"/>
            <w:right w:val="none" w:sz="0" w:space="0" w:color="auto"/>
          </w:divBdr>
        </w:div>
        <w:div w:id="1754349992">
          <w:marLeft w:val="0"/>
          <w:marRight w:val="0"/>
          <w:marTop w:val="0"/>
          <w:marBottom w:val="0"/>
          <w:divBdr>
            <w:top w:val="none" w:sz="0" w:space="0" w:color="auto"/>
            <w:left w:val="none" w:sz="0" w:space="0" w:color="auto"/>
            <w:bottom w:val="none" w:sz="0" w:space="0" w:color="auto"/>
            <w:right w:val="none" w:sz="0" w:space="0" w:color="auto"/>
          </w:divBdr>
        </w:div>
      </w:divsChild>
    </w:div>
    <w:div w:id="532428933">
      <w:bodyDiv w:val="1"/>
      <w:marLeft w:val="0"/>
      <w:marRight w:val="0"/>
      <w:marTop w:val="0"/>
      <w:marBottom w:val="0"/>
      <w:divBdr>
        <w:top w:val="none" w:sz="0" w:space="0" w:color="auto"/>
        <w:left w:val="none" w:sz="0" w:space="0" w:color="auto"/>
        <w:bottom w:val="none" w:sz="0" w:space="0" w:color="auto"/>
        <w:right w:val="none" w:sz="0" w:space="0" w:color="auto"/>
      </w:divBdr>
    </w:div>
    <w:div w:id="622275839">
      <w:bodyDiv w:val="1"/>
      <w:marLeft w:val="0"/>
      <w:marRight w:val="0"/>
      <w:marTop w:val="0"/>
      <w:marBottom w:val="0"/>
      <w:divBdr>
        <w:top w:val="none" w:sz="0" w:space="0" w:color="auto"/>
        <w:left w:val="none" w:sz="0" w:space="0" w:color="auto"/>
        <w:bottom w:val="none" w:sz="0" w:space="0" w:color="auto"/>
        <w:right w:val="none" w:sz="0" w:space="0" w:color="auto"/>
      </w:divBdr>
    </w:div>
    <w:div w:id="673728783">
      <w:bodyDiv w:val="1"/>
      <w:marLeft w:val="0"/>
      <w:marRight w:val="0"/>
      <w:marTop w:val="0"/>
      <w:marBottom w:val="0"/>
      <w:divBdr>
        <w:top w:val="none" w:sz="0" w:space="0" w:color="auto"/>
        <w:left w:val="none" w:sz="0" w:space="0" w:color="auto"/>
        <w:bottom w:val="none" w:sz="0" w:space="0" w:color="auto"/>
        <w:right w:val="none" w:sz="0" w:space="0" w:color="auto"/>
      </w:divBdr>
      <w:divsChild>
        <w:div w:id="276714693">
          <w:marLeft w:val="71"/>
          <w:marRight w:val="0"/>
          <w:marTop w:val="0"/>
          <w:marBottom w:val="0"/>
          <w:divBdr>
            <w:top w:val="none" w:sz="0" w:space="0" w:color="auto"/>
            <w:left w:val="none" w:sz="0" w:space="0" w:color="auto"/>
            <w:bottom w:val="none" w:sz="0" w:space="0" w:color="auto"/>
            <w:right w:val="none" w:sz="0" w:space="0" w:color="auto"/>
          </w:divBdr>
        </w:div>
        <w:div w:id="811824046">
          <w:marLeft w:val="0"/>
          <w:marRight w:val="71"/>
          <w:marTop w:val="0"/>
          <w:marBottom w:val="0"/>
          <w:divBdr>
            <w:top w:val="none" w:sz="0" w:space="0" w:color="auto"/>
            <w:left w:val="none" w:sz="0" w:space="0" w:color="auto"/>
            <w:bottom w:val="none" w:sz="0" w:space="0" w:color="auto"/>
            <w:right w:val="none" w:sz="0" w:space="0" w:color="auto"/>
          </w:divBdr>
        </w:div>
      </w:divsChild>
    </w:div>
    <w:div w:id="796727323">
      <w:bodyDiv w:val="1"/>
      <w:marLeft w:val="0"/>
      <w:marRight w:val="0"/>
      <w:marTop w:val="0"/>
      <w:marBottom w:val="0"/>
      <w:divBdr>
        <w:top w:val="none" w:sz="0" w:space="0" w:color="auto"/>
        <w:left w:val="none" w:sz="0" w:space="0" w:color="auto"/>
        <w:bottom w:val="none" w:sz="0" w:space="0" w:color="auto"/>
        <w:right w:val="none" w:sz="0" w:space="0" w:color="auto"/>
      </w:divBdr>
      <w:divsChild>
        <w:div w:id="866407626">
          <w:marLeft w:val="0"/>
          <w:marRight w:val="0"/>
          <w:marTop w:val="0"/>
          <w:marBottom w:val="0"/>
          <w:divBdr>
            <w:top w:val="none" w:sz="0" w:space="0" w:color="auto"/>
            <w:left w:val="none" w:sz="0" w:space="0" w:color="auto"/>
            <w:bottom w:val="none" w:sz="0" w:space="0" w:color="auto"/>
            <w:right w:val="none" w:sz="0" w:space="0" w:color="auto"/>
          </w:divBdr>
        </w:div>
        <w:div w:id="1471631213">
          <w:marLeft w:val="0"/>
          <w:marRight w:val="0"/>
          <w:marTop w:val="0"/>
          <w:marBottom w:val="0"/>
          <w:divBdr>
            <w:top w:val="none" w:sz="0" w:space="0" w:color="auto"/>
            <w:left w:val="none" w:sz="0" w:space="0" w:color="auto"/>
            <w:bottom w:val="none" w:sz="0" w:space="0" w:color="auto"/>
            <w:right w:val="none" w:sz="0" w:space="0" w:color="auto"/>
          </w:divBdr>
        </w:div>
      </w:divsChild>
    </w:div>
    <w:div w:id="801966703">
      <w:bodyDiv w:val="1"/>
      <w:marLeft w:val="0"/>
      <w:marRight w:val="0"/>
      <w:marTop w:val="0"/>
      <w:marBottom w:val="0"/>
      <w:divBdr>
        <w:top w:val="none" w:sz="0" w:space="0" w:color="auto"/>
        <w:left w:val="none" w:sz="0" w:space="0" w:color="auto"/>
        <w:bottom w:val="none" w:sz="0" w:space="0" w:color="auto"/>
        <w:right w:val="none" w:sz="0" w:space="0" w:color="auto"/>
      </w:divBdr>
      <w:divsChild>
        <w:div w:id="169758605">
          <w:marLeft w:val="0"/>
          <w:marRight w:val="0"/>
          <w:marTop w:val="0"/>
          <w:marBottom w:val="0"/>
          <w:divBdr>
            <w:top w:val="none" w:sz="0" w:space="0" w:color="auto"/>
            <w:left w:val="none" w:sz="0" w:space="0" w:color="auto"/>
            <w:bottom w:val="none" w:sz="0" w:space="0" w:color="auto"/>
            <w:right w:val="none" w:sz="0" w:space="0" w:color="auto"/>
          </w:divBdr>
        </w:div>
        <w:div w:id="172185361">
          <w:marLeft w:val="0"/>
          <w:marRight w:val="0"/>
          <w:marTop w:val="0"/>
          <w:marBottom w:val="0"/>
          <w:divBdr>
            <w:top w:val="none" w:sz="0" w:space="0" w:color="auto"/>
            <w:left w:val="none" w:sz="0" w:space="0" w:color="auto"/>
            <w:bottom w:val="none" w:sz="0" w:space="0" w:color="auto"/>
            <w:right w:val="none" w:sz="0" w:space="0" w:color="auto"/>
          </w:divBdr>
        </w:div>
        <w:div w:id="207181423">
          <w:marLeft w:val="0"/>
          <w:marRight w:val="0"/>
          <w:marTop w:val="0"/>
          <w:marBottom w:val="0"/>
          <w:divBdr>
            <w:top w:val="none" w:sz="0" w:space="0" w:color="auto"/>
            <w:left w:val="none" w:sz="0" w:space="0" w:color="auto"/>
            <w:bottom w:val="none" w:sz="0" w:space="0" w:color="auto"/>
            <w:right w:val="none" w:sz="0" w:space="0" w:color="auto"/>
          </w:divBdr>
        </w:div>
        <w:div w:id="639925665">
          <w:marLeft w:val="0"/>
          <w:marRight w:val="0"/>
          <w:marTop w:val="0"/>
          <w:marBottom w:val="0"/>
          <w:divBdr>
            <w:top w:val="none" w:sz="0" w:space="0" w:color="auto"/>
            <w:left w:val="none" w:sz="0" w:space="0" w:color="auto"/>
            <w:bottom w:val="none" w:sz="0" w:space="0" w:color="auto"/>
            <w:right w:val="none" w:sz="0" w:space="0" w:color="auto"/>
          </w:divBdr>
        </w:div>
        <w:div w:id="671487686">
          <w:marLeft w:val="0"/>
          <w:marRight w:val="0"/>
          <w:marTop w:val="0"/>
          <w:marBottom w:val="0"/>
          <w:divBdr>
            <w:top w:val="none" w:sz="0" w:space="0" w:color="auto"/>
            <w:left w:val="none" w:sz="0" w:space="0" w:color="auto"/>
            <w:bottom w:val="none" w:sz="0" w:space="0" w:color="auto"/>
            <w:right w:val="none" w:sz="0" w:space="0" w:color="auto"/>
          </w:divBdr>
        </w:div>
        <w:div w:id="673535201">
          <w:marLeft w:val="0"/>
          <w:marRight w:val="0"/>
          <w:marTop w:val="0"/>
          <w:marBottom w:val="0"/>
          <w:divBdr>
            <w:top w:val="none" w:sz="0" w:space="0" w:color="auto"/>
            <w:left w:val="none" w:sz="0" w:space="0" w:color="auto"/>
            <w:bottom w:val="none" w:sz="0" w:space="0" w:color="auto"/>
            <w:right w:val="none" w:sz="0" w:space="0" w:color="auto"/>
          </w:divBdr>
        </w:div>
        <w:div w:id="681473387">
          <w:marLeft w:val="0"/>
          <w:marRight w:val="0"/>
          <w:marTop w:val="0"/>
          <w:marBottom w:val="0"/>
          <w:divBdr>
            <w:top w:val="none" w:sz="0" w:space="0" w:color="auto"/>
            <w:left w:val="none" w:sz="0" w:space="0" w:color="auto"/>
            <w:bottom w:val="none" w:sz="0" w:space="0" w:color="auto"/>
            <w:right w:val="none" w:sz="0" w:space="0" w:color="auto"/>
          </w:divBdr>
        </w:div>
        <w:div w:id="902570925">
          <w:marLeft w:val="0"/>
          <w:marRight w:val="0"/>
          <w:marTop w:val="0"/>
          <w:marBottom w:val="0"/>
          <w:divBdr>
            <w:top w:val="none" w:sz="0" w:space="0" w:color="auto"/>
            <w:left w:val="none" w:sz="0" w:space="0" w:color="auto"/>
            <w:bottom w:val="none" w:sz="0" w:space="0" w:color="auto"/>
            <w:right w:val="none" w:sz="0" w:space="0" w:color="auto"/>
          </w:divBdr>
        </w:div>
        <w:div w:id="971205206">
          <w:marLeft w:val="0"/>
          <w:marRight w:val="0"/>
          <w:marTop w:val="0"/>
          <w:marBottom w:val="0"/>
          <w:divBdr>
            <w:top w:val="none" w:sz="0" w:space="0" w:color="auto"/>
            <w:left w:val="none" w:sz="0" w:space="0" w:color="auto"/>
            <w:bottom w:val="none" w:sz="0" w:space="0" w:color="auto"/>
            <w:right w:val="none" w:sz="0" w:space="0" w:color="auto"/>
          </w:divBdr>
        </w:div>
        <w:div w:id="1183859797">
          <w:marLeft w:val="0"/>
          <w:marRight w:val="0"/>
          <w:marTop w:val="0"/>
          <w:marBottom w:val="0"/>
          <w:divBdr>
            <w:top w:val="none" w:sz="0" w:space="0" w:color="auto"/>
            <w:left w:val="none" w:sz="0" w:space="0" w:color="auto"/>
            <w:bottom w:val="none" w:sz="0" w:space="0" w:color="auto"/>
            <w:right w:val="none" w:sz="0" w:space="0" w:color="auto"/>
          </w:divBdr>
        </w:div>
        <w:div w:id="1243485323">
          <w:marLeft w:val="0"/>
          <w:marRight w:val="0"/>
          <w:marTop w:val="0"/>
          <w:marBottom w:val="0"/>
          <w:divBdr>
            <w:top w:val="none" w:sz="0" w:space="0" w:color="auto"/>
            <w:left w:val="none" w:sz="0" w:space="0" w:color="auto"/>
            <w:bottom w:val="none" w:sz="0" w:space="0" w:color="auto"/>
            <w:right w:val="none" w:sz="0" w:space="0" w:color="auto"/>
          </w:divBdr>
        </w:div>
        <w:div w:id="1413241614">
          <w:marLeft w:val="0"/>
          <w:marRight w:val="0"/>
          <w:marTop w:val="0"/>
          <w:marBottom w:val="0"/>
          <w:divBdr>
            <w:top w:val="none" w:sz="0" w:space="0" w:color="auto"/>
            <w:left w:val="none" w:sz="0" w:space="0" w:color="auto"/>
            <w:bottom w:val="none" w:sz="0" w:space="0" w:color="auto"/>
            <w:right w:val="none" w:sz="0" w:space="0" w:color="auto"/>
          </w:divBdr>
        </w:div>
        <w:div w:id="1441683473">
          <w:marLeft w:val="0"/>
          <w:marRight w:val="0"/>
          <w:marTop w:val="0"/>
          <w:marBottom w:val="0"/>
          <w:divBdr>
            <w:top w:val="none" w:sz="0" w:space="0" w:color="auto"/>
            <w:left w:val="none" w:sz="0" w:space="0" w:color="auto"/>
            <w:bottom w:val="none" w:sz="0" w:space="0" w:color="auto"/>
            <w:right w:val="none" w:sz="0" w:space="0" w:color="auto"/>
          </w:divBdr>
        </w:div>
        <w:div w:id="1930849489">
          <w:marLeft w:val="0"/>
          <w:marRight w:val="0"/>
          <w:marTop w:val="0"/>
          <w:marBottom w:val="0"/>
          <w:divBdr>
            <w:top w:val="none" w:sz="0" w:space="0" w:color="auto"/>
            <w:left w:val="none" w:sz="0" w:space="0" w:color="auto"/>
            <w:bottom w:val="none" w:sz="0" w:space="0" w:color="auto"/>
            <w:right w:val="none" w:sz="0" w:space="0" w:color="auto"/>
          </w:divBdr>
        </w:div>
        <w:div w:id="2013338032">
          <w:marLeft w:val="0"/>
          <w:marRight w:val="0"/>
          <w:marTop w:val="0"/>
          <w:marBottom w:val="0"/>
          <w:divBdr>
            <w:top w:val="none" w:sz="0" w:space="0" w:color="auto"/>
            <w:left w:val="none" w:sz="0" w:space="0" w:color="auto"/>
            <w:bottom w:val="none" w:sz="0" w:space="0" w:color="auto"/>
            <w:right w:val="none" w:sz="0" w:space="0" w:color="auto"/>
          </w:divBdr>
        </w:div>
        <w:div w:id="2106684359">
          <w:marLeft w:val="0"/>
          <w:marRight w:val="0"/>
          <w:marTop w:val="0"/>
          <w:marBottom w:val="0"/>
          <w:divBdr>
            <w:top w:val="none" w:sz="0" w:space="0" w:color="auto"/>
            <w:left w:val="none" w:sz="0" w:space="0" w:color="auto"/>
            <w:bottom w:val="none" w:sz="0" w:space="0" w:color="auto"/>
            <w:right w:val="none" w:sz="0" w:space="0" w:color="auto"/>
          </w:divBdr>
        </w:div>
      </w:divsChild>
    </w:div>
    <w:div w:id="975064709">
      <w:bodyDiv w:val="1"/>
      <w:marLeft w:val="0"/>
      <w:marRight w:val="0"/>
      <w:marTop w:val="0"/>
      <w:marBottom w:val="0"/>
      <w:divBdr>
        <w:top w:val="none" w:sz="0" w:space="0" w:color="auto"/>
        <w:left w:val="none" w:sz="0" w:space="0" w:color="auto"/>
        <w:bottom w:val="none" w:sz="0" w:space="0" w:color="auto"/>
        <w:right w:val="none" w:sz="0" w:space="0" w:color="auto"/>
      </w:divBdr>
    </w:div>
    <w:div w:id="1024601699">
      <w:bodyDiv w:val="1"/>
      <w:marLeft w:val="0"/>
      <w:marRight w:val="0"/>
      <w:marTop w:val="0"/>
      <w:marBottom w:val="0"/>
      <w:divBdr>
        <w:top w:val="none" w:sz="0" w:space="0" w:color="auto"/>
        <w:left w:val="none" w:sz="0" w:space="0" w:color="auto"/>
        <w:bottom w:val="none" w:sz="0" w:space="0" w:color="auto"/>
        <w:right w:val="none" w:sz="0" w:space="0" w:color="auto"/>
      </w:divBdr>
      <w:divsChild>
        <w:div w:id="1463764842">
          <w:marLeft w:val="0"/>
          <w:marRight w:val="0"/>
          <w:marTop w:val="0"/>
          <w:marBottom w:val="0"/>
          <w:divBdr>
            <w:top w:val="none" w:sz="0" w:space="0" w:color="auto"/>
            <w:left w:val="none" w:sz="0" w:space="0" w:color="auto"/>
            <w:bottom w:val="none" w:sz="0" w:space="0" w:color="auto"/>
            <w:right w:val="none" w:sz="0" w:space="0" w:color="auto"/>
          </w:divBdr>
        </w:div>
      </w:divsChild>
    </w:div>
    <w:div w:id="1159808431">
      <w:bodyDiv w:val="1"/>
      <w:marLeft w:val="0"/>
      <w:marRight w:val="0"/>
      <w:marTop w:val="0"/>
      <w:marBottom w:val="0"/>
      <w:divBdr>
        <w:top w:val="none" w:sz="0" w:space="0" w:color="auto"/>
        <w:left w:val="none" w:sz="0" w:space="0" w:color="auto"/>
        <w:bottom w:val="none" w:sz="0" w:space="0" w:color="auto"/>
        <w:right w:val="none" w:sz="0" w:space="0" w:color="auto"/>
      </w:divBdr>
      <w:divsChild>
        <w:div w:id="1381129758">
          <w:marLeft w:val="0"/>
          <w:marRight w:val="0"/>
          <w:marTop w:val="0"/>
          <w:marBottom w:val="0"/>
          <w:divBdr>
            <w:top w:val="none" w:sz="0" w:space="0" w:color="auto"/>
            <w:left w:val="none" w:sz="0" w:space="0" w:color="auto"/>
            <w:bottom w:val="none" w:sz="0" w:space="0" w:color="auto"/>
            <w:right w:val="none" w:sz="0" w:space="0" w:color="auto"/>
          </w:divBdr>
          <w:divsChild>
            <w:div w:id="109998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89682">
      <w:bodyDiv w:val="1"/>
      <w:marLeft w:val="0"/>
      <w:marRight w:val="0"/>
      <w:marTop w:val="0"/>
      <w:marBottom w:val="0"/>
      <w:divBdr>
        <w:top w:val="none" w:sz="0" w:space="0" w:color="auto"/>
        <w:left w:val="none" w:sz="0" w:space="0" w:color="auto"/>
        <w:bottom w:val="none" w:sz="0" w:space="0" w:color="auto"/>
        <w:right w:val="none" w:sz="0" w:space="0" w:color="auto"/>
      </w:divBdr>
    </w:div>
    <w:div w:id="1171261902">
      <w:bodyDiv w:val="1"/>
      <w:marLeft w:val="0"/>
      <w:marRight w:val="0"/>
      <w:marTop w:val="0"/>
      <w:marBottom w:val="0"/>
      <w:divBdr>
        <w:top w:val="none" w:sz="0" w:space="0" w:color="auto"/>
        <w:left w:val="none" w:sz="0" w:space="0" w:color="auto"/>
        <w:bottom w:val="none" w:sz="0" w:space="0" w:color="auto"/>
        <w:right w:val="none" w:sz="0" w:space="0" w:color="auto"/>
      </w:divBdr>
    </w:div>
    <w:div w:id="1347829948">
      <w:bodyDiv w:val="1"/>
      <w:marLeft w:val="0"/>
      <w:marRight w:val="0"/>
      <w:marTop w:val="0"/>
      <w:marBottom w:val="0"/>
      <w:divBdr>
        <w:top w:val="none" w:sz="0" w:space="0" w:color="auto"/>
        <w:left w:val="none" w:sz="0" w:space="0" w:color="auto"/>
        <w:bottom w:val="none" w:sz="0" w:space="0" w:color="auto"/>
        <w:right w:val="none" w:sz="0" w:space="0" w:color="auto"/>
      </w:divBdr>
      <w:divsChild>
        <w:div w:id="140461843">
          <w:marLeft w:val="0"/>
          <w:marRight w:val="0"/>
          <w:marTop w:val="0"/>
          <w:marBottom w:val="0"/>
          <w:divBdr>
            <w:top w:val="none" w:sz="0" w:space="0" w:color="auto"/>
            <w:left w:val="none" w:sz="0" w:space="0" w:color="auto"/>
            <w:bottom w:val="none" w:sz="0" w:space="0" w:color="auto"/>
            <w:right w:val="none" w:sz="0" w:space="0" w:color="auto"/>
          </w:divBdr>
        </w:div>
        <w:div w:id="417866987">
          <w:marLeft w:val="0"/>
          <w:marRight w:val="0"/>
          <w:marTop w:val="0"/>
          <w:marBottom w:val="0"/>
          <w:divBdr>
            <w:top w:val="none" w:sz="0" w:space="0" w:color="auto"/>
            <w:left w:val="none" w:sz="0" w:space="0" w:color="auto"/>
            <w:bottom w:val="none" w:sz="0" w:space="0" w:color="auto"/>
            <w:right w:val="none" w:sz="0" w:space="0" w:color="auto"/>
          </w:divBdr>
        </w:div>
        <w:div w:id="703361239">
          <w:marLeft w:val="0"/>
          <w:marRight w:val="0"/>
          <w:marTop w:val="0"/>
          <w:marBottom w:val="0"/>
          <w:divBdr>
            <w:top w:val="none" w:sz="0" w:space="0" w:color="auto"/>
            <w:left w:val="none" w:sz="0" w:space="0" w:color="auto"/>
            <w:bottom w:val="none" w:sz="0" w:space="0" w:color="auto"/>
            <w:right w:val="none" w:sz="0" w:space="0" w:color="auto"/>
          </w:divBdr>
        </w:div>
        <w:div w:id="775448543">
          <w:marLeft w:val="0"/>
          <w:marRight w:val="0"/>
          <w:marTop w:val="0"/>
          <w:marBottom w:val="0"/>
          <w:divBdr>
            <w:top w:val="none" w:sz="0" w:space="0" w:color="auto"/>
            <w:left w:val="none" w:sz="0" w:space="0" w:color="auto"/>
            <w:bottom w:val="none" w:sz="0" w:space="0" w:color="auto"/>
            <w:right w:val="none" w:sz="0" w:space="0" w:color="auto"/>
          </w:divBdr>
        </w:div>
        <w:div w:id="983899750">
          <w:marLeft w:val="0"/>
          <w:marRight w:val="0"/>
          <w:marTop w:val="0"/>
          <w:marBottom w:val="0"/>
          <w:divBdr>
            <w:top w:val="none" w:sz="0" w:space="0" w:color="auto"/>
            <w:left w:val="none" w:sz="0" w:space="0" w:color="auto"/>
            <w:bottom w:val="none" w:sz="0" w:space="0" w:color="auto"/>
            <w:right w:val="none" w:sz="0" w:space="0" w:color="auto"/>
          </w:divBdr>
        </w:div>
        <w:div w:id="1098335078">
          <w:marLeft w:val="0"/>
          <w:marRight w:val="0"/>
          <w:marTop w:val="0"/>
          <w:marBottom w:val="0"/>
          <w:divBdr>
            <w:top w:val="none" w:sz="0" w:space="0" w:color="auto"/>
            <w:left w:val="none" w:sz="0" w:space="0" w:color="auto"/>
            <w:bottom w:val="none" w:sz="0" w:space="0" w:color="auto"/>
            <w:right w:val="none" w:sz="0" w:space="0" w:color="auto"/>
          </w:divBdr>
        </w:div>
        <w:div w:id="1660383890">
          <w:marLeft w:val="0"/>
          <w:marRight w:val="0"/>
          <w:marTop w:val="0"/>
          <w:marBottom w:val="0"/>
          <w:divBdr>
            <w:top w:val="none" w:sz="0" w:space="0" w:color="auto"/>
            <w:left w:val="none" w:sz="0" w:space="0" w:color="auto"/>
            <w:bottom w:val="none" w:sz="0" w:space="0" w:color="auto"/>
            <w:right w:val="none" w:sz="0" w:space="0" w:color="auto"/>
          </w:divBdr>
        </w:div>
        <w:div w:id="2020960845">
          <w:marLeft w:val="0"/>
          <w:marRight w:val="0"/>
          <w:marTop w:val="0"/>
          <w:marBottom w:val="0"/>
          <w:divBdr>
            <w:top w:val="none" w:sz="0" w:space="0" w:color="auto"/>
            <w:left w:val="none" w:sz="0" w:space="0" w:color="auto"/>
            <w:bottom w:val="none" w:sz="0" w:space="0" w:color="auto"/>
            <w:right w:val="none" w:sz="0" w:space="0" w:color="auto"/>
          </w:divBdr>
        </w:div>
      </w:divsChild>
    </w:div>
    <w:div w:id="1399210920">
      <w:bodyDiv w:val="1"/>
      <w:marLeft w:val="0"/>
      <w:marRight w:val="0"/>
      <w:marTop w:val="0"/>
      <w:marBottom w:val="0"/>
      <w:divBdr>
        <w:top w:val="none" w:sz="0" w:space="0" w:color="auto"/>
        <w:left w:val="none" w:sz="0" w:space="0" w:color="auto"/>
        <w:bottom w:val="none" w:sz="0" w:space="0" w:color="auto"/>
        <w:right w:val="none" w:sz="0" w:space="0" w:color="auto"/>
      </w:divBdr>
      <w:divsChild>
        <w:div w:id="91166350">
          <w:marLeft w:val="0"/>
          <w:marRight w:val="0"/>
          <w:marTop w:val="0"/>
          <w:marBottom w:val="0"/>
          <w:divBdr>
            <w:top w:val="none" w:sz="0" w:space="0" w:color="auto"/>
            <w:left w:val="none" w:sz="0" w:space="0" w:color="auto"/>
            <w:bottom w:val="none" w:sz="0" w:space="0" w:color="auto"/>
            <w:right w:val="none" w:sz="0" w:space="0" w:color="auto"/>
          </w:divBdr>
        </w:div>
      </w:divsChild>
    </w:div>
    <w:div w:id="1995716593">
      <w:bodyDiv w:val="1"/>
      <w:marLeft w:val="0"/>
      <w:marRight w:val="0"/>
      <w:marTop w:val="0"/>
      <w:marBottom w:val="0"/>
      <w:divBdr>
        <w:top w:val="none" w:sz="0" w:space="0" w:color="auto"/>
        <w:left w:val="none" w:sz="0" w:space="0" w:color="auto"/>
        <w:bottom w:val="none" w:sz="0" w:space="0" w:color="auto"/>
        <w:right w:val="none" w:sz="0" w:space="0" w:color="auto"/>
      </w:divBdr>
      <w:divsChild>
        <w:div w:id="2026518712">
          <w:marLeft w:val="0"/>
          <w:marRight w:val="0"/>
          <w:marTop w:val="0"/>
          <w:marBottom w:val="0"/>
          <w:divBdr>
            <w:top w:val="none" w:sz="0" w:space="0" w:color="auto"/>
            <w:left w:val="none" w:sz="0" w:space="0" w:color="auto"/>
            <w:bottom w:val="none" w:sz="0" w:space="0" w:color="auto"/>
            <w:right w:val="none" w:sz="0" w:space="0" w:color="auto"/>
          </w:divBdr>
        </w:div>
      </w:divsChild>
    </w:div>
    <w:div w:id="2007902517">
      <w:bodyDiv w:val="1"/>
      <w:marLeft w:val="0"/>
      <w:marRight w:val="0"/>
      <w:marTop w:val="0"/>
      <w:marBottom w:val="0"/>
      <w:divBdr>
        <w:top w:val="none" w:sz="0" w:space="0" w:color="auto"/>
        <w:left w:val="none" w:sz="0" w:space="0" w:color="auto"/>
        <w:bottom w:val="none" w:sz="0" w:space="0" w:color="auto"/>
        <w:right w:val="none" w:sz="0" w:space="0" w:color="auto"/>
      </w:divBdr>
      <w:divsChild>
        <w:div w:id="317345997">
          <w:marLeft w:val="0"/>
          <w:marRight w:val="0"/>
          <w:marTop w:val="0"/>
          <w:marBottom w:val="0"/>
          <w:divBdr>
            <w:top w:val="none" w:sz="0" w:space="0" w:color="auto"/>
            <w:left w:val="none" w:sz="0" w:space="0" w:color="auto"/>
            <w:bottom w:val="none" w:sz="0" w:space="0" w:color="auto"/>
            <w:right w:val="none" w:sz="0" w:space="0" w:color="auto"/>
          </w:divBdr>
        </w:div>
      </w:divsChild>
    </w:div>
    <w:div w:id="207670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konsens.de/illig.htm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7455A-F164-489C-9A5E-ABACF4A03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D0D9D722.dotm</Template>
  <TotalTime>0</TotalTime>
  <Pages>5</Pages>
  <Words>1031</Words>
  <Characters>7423</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ILLIG Pressemitteilung</vt:lpstr>
    </vt:vector>
  </TitlesOfParts>
  <Company>Konsens PR</Company>
  <LinksUpToDate>false</LinksUpToDate>
  <CharactersWithSpaces>8438</CharactersWithSpaces>
  <SharedDoc>false</SharedDoc>
  <HLinks>
    <vt:vector size="6" baseType="variant">
      <vt:variant>
        <vt:i4>6750252</vt:i4>
      </vt:variant>
      <vt:variant>
        <vt:i4>0</vt:i4>
      </vt:variant>
      <vt:variant>
        <vt:i4>0</vt:i4>
      </vt:variant>
      <vt:variant>
        <vt:i4>5</vt:i4>
      </vt:variant>
      <vt:variant>
        <vt:lpwstr>\\merlin\server\1_Projekte\Illig\ILLIG 2017\Pressemappe Interpack 2017\www.konsens.de\illig.html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ILLIG Pressemitteilung</dc:title>
  <dc:creator>Georg</dc:creator>
  <cp:lastModifiedBy>Ursula Herrmann</cp:lastModifiedBy>
  <cp:revision>3</cp:revision>
  <cp:lastPrinted>2017-04-18T08:28:00Z</cp:lastPrinted>
  <dcterms:created xsi:type="dcterms:W3CDTF">2017-05-04T12:16:00Z</dcterms:created>
  <dcterms:modified xsi:type="dcterms:W3CDTF">2017-05-04T12:21:00Z</dcterms:modified>
</cp:coreProperties>
</file>