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E9" w:rsidRPr="00CA117B" w:rsidRDefault="00477BEB" w:rsidP="00CF1C4C">
      <w:pPr>
        <w:spacing w:before="120"/>
        <w:ind w:right="-616"/>
      </w:pPr>
      <w:r w:rsidRPr="00CA117B">
        <w:rPr>
          <w:noProof/>
          <w:lang w:eastAsia="de-DE"/>
        </w:rPr>
        <w:drawing>
          <wp:anchor distT="0" distB="0" distL="114300" distR="114300" simplePos="0" relativeHeight="251657728" behindDoc="0" locked="0" layoutInCell="1" allowOverlap="1" wp14:anchorId="119FBCB1" wp14:editId="381698F5">
            <wp:simplePos x="0" y="0"/>
            <wp:positionH relativeFrom="column">
              <wp:posOffset>3237865</wp:posOffset>
            </wp:positionH>
            <wp:positionV relativeFrom="paragraph">
              <wp:posOffset>-384810</wp:posOffset>
            </wp:positionV>
            <wp:extent cx="3001010" cy="541020"/>
            <wp:effectExtent l="0" t="0" r="8890" b="0"/>
            <wp:wrapSquare wrapText="bothSides"/>
            <wp:docPr id="2" name="Picture 1" descr="Beschreibung: Beschreibung: Beschreibung: Beschreibung: Instron2C H Final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Beschreibung: Beschreibung: Instron2C H Final_0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484" w:rsidRPr="00CA117B" w:rsidRDefault="00C66980" w:rsidP="00656717">
      <w:pPr>
        <w:tabs>
          <w:tab w:val="left" w:pos="5103"/>
          <w:tab w:val="left" w:pos="6237"/>
        </w:tabs>
        <w:autoSpaceDE w:val="0"/>
        <w:autoSpaceDN w:val="0"/>
        <w:adjustRightInd w:val="0"/>
        <w:spacing w:before="120" w:after="0" w:line="240" w:lineRule="auto"/>
        <w:ind w:right="-1042"/>
        <w:rPr>
          <w:rFonts w:ascii="Arial" w:hAnsi="Arial" w:cs="Arial"/>
          <w:sz w:val="20"/>
          <w:szCs w:val="20"/>
          <w:lang w:eastAsia="de-DE"/>
        </w:rPr>
      </w:pPr>
      <w:r w:rsidRPr="00CA117B">
        <w:rPr>
          <w:rFonts w:ascii="Arial" w:hAnsi="Arial" w:cs="Arial"/>
          <w:b/>
          <w:bCs/>
          <w:color w:val="5F5F5F"/>
          <w:sz w:val="28"/>
          <w:szCs w:val="28"/>
          <w:lang w:eastAsia="de-DE"/>
        </w:rPr>
        <w:t>PRESSEINFORMATION</w:t>
      </w:r>
      <w:r w:rsidR="005C4EFB" w:rsidRPr="00CA117B">
        <w:rPr>
          <w:rFonts w:ascii="Arial" w:hAnsi="Arial" w:cs="Arial"/>
          <w:b/>
          <w:bCs/>
          <w:color w:val="5F5F5F"/>
          <w:sz w:val="28"/>
          <w:szCs w:val="28"/>
          <w:lang w:eastAsia="de-DE"/>
        </w:rPr>
        <w:t xml:space="preserve"> </w:t>
      </w:r>
      <w:r w:rsidR="00366DD5" w:rsidRPr="00CA117B">
        <w:rPr>
          <w:rFonts w:ascii="Arial" w:hAnsi="Arial" w:cs="Arial"/>
          <w:b/>
          <w:bCs/>
          <w:sz w:val="24"/>
          <w:szCs w:val="24"/>
          <w:lang w:eastAsia="de-DE"/>
        </w:rPr>
        <w:tab/>
      </w:r>
      <w:r w:rsidR="00B46465" w:rsidRPr="00CA117B">
        <w:rPr>
          <w:rFonts w:ascii="Arial" w:hAnsi="Arial" w:cs="Arial"/>
          <w:b/>
          <w:bCs/>
          <w:sz w:val="20"/>
          <w:szCs w:val="20"/>
          <w:lang w:eastAsia="de-DE"/>
        </w:rPr>
        <w:t>Kontakt</w:t>
      </w:r>
      <w:r w:rsidR="00B46465" w:rsidRPr="00CA117B">
        <w:rPr>
          <w:rFonts w:ascii="Arial" w:hAnsi="Arial" w:cs="Arial"/>
          <w:sz w:val="20"/>
          <w:szCs w:val="20"/>
          <w:lang w:eastAsia="de-DE"/>
        </w:rPr>
        <w:t xml:space="preserve">: </w:t>
      </w:r>
      <w:r w:rsidR="00B46465" w:rsidRPr="00CA117B">
        <w:rPr>
          <w:rFonts w:ascii="Arial" w:hAnsi="Arial" w:cs="Arial"/>
          <w:sz w:val="20"/>
          <w:szCs w:val="20"/>
          <w:lang w:eastAsia="de-DE"/>
        </w:rPr>
        <w:tab/>
      </w:r>
      <w:r w:rsidR="007B5484" w:rsidRPr="00CA117B">
        <w:rPr>
          <w:rFonts w:ascii="Arial" w:hAnsi="Arial" w:cs="Arial"/>
          <w:sz w:val="20"/>
          <w:szCs w:val="20"/>
          <w:lang w:eastAsia="de-DE"/>
        </w:rPr>
        <w:t xml:space="preserve">Simone Hebel </w:t>
      </w:r>
      <w:r w:rsidR="00CF1C4C" w:rsidRPr="00CA117B">
        <w:rPr>
          <w:rFonts w:ascii="Arial" w:hAnsi="Arial" w:cs="Arial"/>
          <w:sz w:val="20"/>
          <w:szCs w:val="20"/>
          <w:lang w:eastAsia="de-DE"/>
        </w:rPr>
        <w:br/>
      </w:r>
      <w:r w:rsidR="00CF1C4C" w:rsidRPr="00CA117B">
        <w:rPr>
          <w:rFonts w:ascii="Arial" w:hAnsi="Arial" w:cs="Arial"/>
          <w:sz w:val="20"/>
          <w:szCs w:val="20"/>
          <w:lang w:eastAsia="de-DE"/>
        </w:rPr>
        <w:tab/>
      </w:r>
      <w:r w:rsidR="00CF1C4C" w:rsidRPr="00CA117B">
        <w:rPr>
          <w:rFonts w:ascii="Arial" w:hAnsi="Arial" w:cs="Arial"/>
          <w:sz w:val="20"/>
          <w:szCs w:val="20"/>
          <w:lang w:eastAsia="de-DE"/>
        </w:rPr>
        <w:tab/>
      </w:r>
      <w:r w:rsidR="002B33CA" w:rsidRPr="00CA117B">
        <w:rPr>
          <w:rFonts w:ascii="Arial" w:hAnsi="Arial" w:cs="Arial"/>
          <w:sz w:val="20"/>
          <w:szCs w:val="20"/>
          <w:lang w:eastAsia="de-DE"/>
        </w:rPr>
        <w:t xml:space="preserve">IST </w:t>
      </w:r>
      <w:r w:rsidR="007B5484" w:rsidRPr="00CA117B">
        <w:rPr>
          <w:rFonts w:ascii="Arial" w:hAnsi="Arial" w:cs="Arial"/>
          <w:sz w:val="20"/>
          <w:szCs w:val="20"/>
          <w:lang w:eastAsia="de-DE"/>
        </w:rPr>
        <w:t>M</w:t>
      </w:r>
      <w:r w:rsidR="002B33CA" w:rsidRPr="00CA117B">
        <w:rPr>
          <w:rFonts w:ascii="Arial" w:hAnsi="Arial" w:cs="Arial"/>
          <w:sz w:val="20"/>
          <w:szCs w:val="20"/>
          <w:lang w:eastAsia="de-DE"/>
        </w:rPr>
        <w:t>arcom</w:t>
      </w:r>
      <w:r w:rsidR="007B5484" w:rsidRPr="00CA117B">
        <w:rPr>
          <w:rFonts w:ascii="Arial" w:hAnsi="Arial" w:cs="Arial"/>
          <w:sz w:val="20"/>
          <w:szCs w:val="20"/>
          <w:lang w:eastAsia="de-DE"/>
        </w:rPr>
        <w:t xml:space="preserve"> </w:t>
      </w:r>
      <w:r w:rsidR="002B33CA" w:rsidRPr="00CA117B">
        <w:rPr>
          <w:rFonts w:ascii="Arial" w:hAnsi="Arial" w:cs="Arial"/>
          <w:sz w:val="20"/>
          <w:szCs w:val="20"/>
          <w:lang w:eastAsia="de-DE"/>
        </w:rPr>
        <w:t>Manager</w:t>
      </w:r>
    </w:p>
    <w:p w:rsidR="007B5484" w:rsidRPr="00CA117B" w:rsidRDefault="00585F83" w:rsidP="00656717">
      <w:pPr>
        <w:tabs>
          <w:tab w:val="left" w:pos="6237"/>
        </w:tabs>
        <w:autoSpaceDE w:val="0"/>
        <w:autoSpaceDN w:val="0"/>
        <w:adjustRightInd w:val="0"/>
        <w:spacing w:after="0" w:line="240" w:lineRule="auto"/>
        <w:ind w:left="4253" w:right="-1042"/>
        <w:rPr>
          <w:rFonts w:ascii="Arial" w:hAnsi="Arial" w:cs="Arial"/>
          <w:sz w:val="20"/>
          <w:szCs w:val="20"/>
          <w:lang w:eastAsia="de-DE"/>
        </w:rPr>
      </w:pPr>
      <w:r w:rsidRPr="00CA117B">
        <w:rPr>
          <w:rFonts w:ascii="Arial" w:hAnsi="Arial" w:cs="Arial"/>
          <w:sz w:val="20"/>
          <w:szCs w:val="20"/>
          <w:lang w:eastAsia="de-DE"/>
        </w:rPr>
        <w:tab/>
      </w:r>
      <w:r w:rsidR="007B5484" w:rsidRPr="00CA117B">
        <w:rPr>
          <w:rFonts w:ascii="Arial" w:hAnsi="Arial" w:cs="Arial"/>
          <w:sz w:val="20"/>
          <w:szCs w:val="20"/>
          <w:lang w:eastAsia="de-DE"/>
        </w:rPr>
        <w:t>Instron</w:t>
      </w:r>
      <w:r w:rsidR="002B33CA" w:rsidRPr="00CA117B">
        <w:rPr>
          <w:rFonts w:ascii="Arial" w:hAnsi="Arial" w:cs="Arial"/>
          <w:sz w:val="20"/>
          <w:szCs w:val="20"/>
          <w:vertAlign w:val="superscript"/>
          <w:lang w:eastAsia="de-DE"/>
        </w:rPr>
        <w:t>®</w:t>
      </w:r>
      <w:r w:rsidR="007B5484" w:rsidRPr="00CA117B">
        <w:rPr>
          <w:rFonts w:ascii="Arial" w:hAnsi="Arial" w:cs="Arial"/>
          <w:sz w:val="20"/>
          <w:szCs w:val="20"/>
          <w:lang w:eastAsia="de-DE"/>
        </w:rPr>
        <w:t xml:space="preserve"> Deutschland GmbH</w:t>
      </w:r>
    </w:p>
    <w:p w:rsidR="002B33CA" w:rsidRPr="00CA117B" w:rsidRDefault="00585F83" w:rsidP="00656717">
      <w:pPr>
        <w:tabs>
          <w:tab w:val="left" w:pos="6237"/>
        </w:tabs>
        <w:spacing w:after="0" w:line="240" w:lineRule="auto"/>
        <w:ind w:left="4253" w:right="-1042"/>
        <w:rPr>
          <w:rFonts w:ascii="Arial" w:hAnsi="Arial" w:cs="Arial"/>
          <w:sz w:val="20"/>
          <w:szCs w:val="20"/>
          <w:lang w:eastAsia="de-DE"/>
        </w:rPr>
      </w:pPr>
      <w:r w:rsidRPr="00CA117B">
        <w:rPr>
          <w:rFonts w:ascii="Arial" w:hAnsi="Arial" w:cs="Arial"/>
          <w:sz w:val="20"/>
          <w:szCs w:val="20"/>
          <w:lang w:eastAsia="de-DE"/>
        </w:rPr>
        <w:tab/>
      </w:r>
      <w:r w:rsidR="002B33CA" w:rsidRPr="00CA117B">
        <w:rPr>
          <w:rFonts w:ascii="Arial" w:hAnsi="Arial" w:cs="Arial"/>
          <w:sz w:val="20"/>
          <w:szCs w:val="20"/>
          <w:lang w:eastAsia="de-DE"/>
        </w:rPr>
        <w:t>Landwehrstraße 65</w:t>
      </w:r>
    </w:p>
    <w:p w:rsidR="007B5484" w:rsidRPr="00CA117B" w:rsidRDefault="007B5484" w:rsidP="00656717">
      <w:pPr>
        <w:tabs>
          <w:tab w:val="left" w:pos="6237"/>
        </w:tabs>
        <w:spacing w:after="0" w:line="240" w:lineRule="auto"/>
        <w:ind w:left="4254" w:right="-1042" w:hanging="1"/>
        <w:rPr>
          <w:rFonts w:ascii="Arial" w:hAnsi="Arial" w:cs="Arial"/>
          <w:sz w:val="20"/>
          <w:szCs w:val="20"/>
          <w:lang w:eastAsia="de-DE"/>
        </w:rPr>
      </w:pPr>
      <w:r w:rsidRPr="00CA117B">
        <w:rPr>
          <w:rFonts w:ascii="Arial" w:hAnsi="Arial" w:cs="Arial"/>
          <w:sz w:val="20"/>
          <w:szCs w:val="20"/>
          <w:lang w:eastAsia="de-DE"/>
        </w:rPr>
        <w:tab/>
      </w:r>
      <w:r w:rsidR="00585F83" w:rsidRPr="00CA117B">
        <w:rPr>
          <w:rFonts w:ascii="Arial" w:hAnsi="Arial" w:cs="Arial"/>
          <w:sz w:val="20"/>
          <w:szCs w:val="20"/>
          <w:lang w:eastAsia="de-DE"/>
        </w:rPr>
        <w:tab/>
      </w:r>
      <w:r w:rsidRPr="00CA117B">
        <w:rPr>
          <w:rFonts w:ascii="Arial" w:hAnsi="Arial" w:cs="Arial"/>
          <w:sz w:val="20"/>
          <w:szCs w:val="20"/>
          <w:lang w:eastAsia="de-DE"/>
        </w:rPr>
        <w:t>D-64</w:t>
      </w:r>
      <w:r w:rsidR="00656717" w:rsidRPr="00CA117B">
        <w:rPr>
          <w:rFonts w:ascii="Arial" w:hAnsi="Arial" w:cs="Arial"/>
          <w:sz w:val="20"/>
          <w:szCs w:val="20"/>
          <w:lang w:eastAsia="de-DE"/>
        </w:rPr>
        <w:t>2</w:t>
      </w:r>
      <w:r w:rsidR="002B33CA" w:rsidRPr="00CA117B">
        <w:rPr>
          <w:rFonts w:ascii="Arial" w:hAnsi="Arial" w:cs="Arial"/>
          <w:sz w:val="20"/>
          <w:szCs w:val="20"/>
          <w:lang w:eastAsia="de-DE"/>
        </w:rPr>
        <w:t>93</w:t>
      </w:r>
      <w:r w:rsidRPr="00CA117B">
        <w:rPr>
          <w:rFonts w:ascii="Arial" w:hAnsi="Arial" w:cs="Arial"/>
          <w:sz w:val="20"/>
          <w:szCs w:val="20"/>
          <w:lang w:eastAsia="de-DE"/>
        </w:rPr>
        <w:t xml:space="preserve"> </w:t>
      </w:r>
      <w:r w:rsidR="002B33CA" w:rsidRPr="00CA117B">
        <w:rPr>
          <w:rFonts w:ascii="Arial" w:hAnsi="Arial" w:cs="Arial"/>
          <w:sz w:val="20"/>
          <w:szCs w:val="20"/>
          <w:lang w:eastAsia="de-DE"/>
        </w:rPr>
        <w:t>Darmstadt</w:t>
      </w:r>
      <w:r w:rsidRPr="00CA117B">
        <w:rPr>
          <w:rFonts w:ascii="Arial" w:hAnsi="Arial" w:cs="Arial"/>
          <w:sz w:val="20"/>
          <w:szCs w:val="20"/>
          <w:lang w:eastAsia="de-DE"/>
        </w:rPr>
        <w:t xml:space="preserve">/Germany </w:t>
      </w:r>
    </w:p>
    <w:p w:rsidR="007B5484" w:rsidRPr="00CA117B" w:rsidRDefault="00585F83" w:rsidP="00656717">
      <w:pPr>
        <w:tabs>
          <w:tab w:val="left" w:pos="6237"/>
        </w:tabs>
        <w:autoSpaceDE w:val="0"/>
        <w:autoSpaceDN w:val="0"/>
        <w:adjustRightInd w:val="0"/>
        <w:spacing w:after="0" w:line="240" w:lineRule="auto"/>
        <w:ind w:left="4253" w:right="-1042"/>
        <w:rPr>
          <w:rFonts w:ascii="Arial" w:hAnsi="Arial" w:cs="Arial"/>
          <w:sz w:val="20"/>
          <w:szCs w:val="20"/>
          <w:lang w:eastAsia="de-DE"/>
        </w:rPr>
      </w:pPr>
      <w:r w:rsidRPr="00CA117B">
        <w:rPr>
          <w:rFonts w:ascii="Arial" w:hAnsi="Arial" w:cs="Arial"/>
          <w:sz w:val="20"/>
          <w:szCs w:val="20"/>
          <w:lang w:eastAsia="de-DE"/>
        </w:rPr>
        <w:tab/>
      </w:r>
      <w:r w:rsidR="007B5484" w:rsidRPr="00CA117B">
        <w:rPr>
          <w:rFonts w:ascii="Arial" w:hAnsi="Arial" w:cs="Arial"/>
          <w:sz w:val="20"/>
          <w:szCs w:val="20"/>
          <w:lang w:eastAsia="de-DE"/>
        </w:rPr>
        <w:t xml:space="preserve">Tel.: </w:t>
      </w:r>
      <w:r w:rsidR="002B33CA" w:rsidRPr="00CA117B">
        <w:rPr>
          <w:rFonts w:ascii="Arial" w:hAnsi="Arial" w:cs="Arial"/>
          <w:sz w:val="20"/>
          <w:szCs w:val="20"/>
          <w:lang w:eastAsia="de-DE"/>
        </w:rPr>
        <w:t xml:space="preserve">+49 (0) 6151 3917 </w:t>
      </w:r>
      <w:r w:rsidR="005676F1" w:rsidRPr="00CA117B">
        <w:rPr>
          <w:rFonts w:ascii="Arial" w:hAnsi="Arial" w:cs="Arial"/>
          <w:sz w:val="20"/>
          <w:szCs w:val="20"/>
          <w:lang w:eastAsia="de-DE"/>
        </w:rPr>
        <w:t>452</w:t>
      </w:r>
    </w:p>
    <w:p w:rsidR="007B5484" w:rsidRPr="00CA117B" w:rsidRDefault="00585F83" w:rsidP="00656717">
      <w:pPr>
        <w:tabs>
          <w:tab w:val="left" w:pos="6237"/>
        </w:tabs>
        <w:autoSpaceDE w:val="0"/>
        <w:autoSpaceDN w:val="0"/>
        <w:adjustRightInd w:val="0"/>
        <w:spacing w:after="0" w:line="240" w:lineRule="auto"/>
        <w:ind w:left="4253" w:right="-1042"/>
        <w:rPr>
          <w:rFonts w:ascii="Arial" w:hAnsi="Arial" w:cs="Arial"/>
          <w:sz w:val="20"/>
          <w:szCs w:val="20"/>
          <w:lang w:eastAsia="de-DE"/>
        </w:rPr>
      </w:pPr>
      <w:r w:rsidRPr="00CA117B">
        <w:rPr>
          <w:rFonts w:ascii="Arial" w:hAnsi="Arial" w:cs="Arial"/>
          <w:sz w:val="20"/>
          <w:szCs w:val="20"/>
          <w:lang w:eastAsia="de-DE"/>
        </w:rPr>
        <w:tab/>
      </w:r>
      <w:r w:rsidR="007B5484" w:rsidRPr="00CA117B">
        <w:rPr>
          <w:rFonts w:ascii="Arial" w:hAnsi="Arial" w:cs="Arial"/>
          <w:sz w:val="20"/>
          <w:szCs w:val="20"/>
          <w:lang w:eastAsia="de-DE"/>
        </w:rPr>
        <w:t>E-Mail: simone_hebel@instron.com</w:t>
      </w:r>
    </w:p>
    <w:p w:rsidR="009D5487" w:rsidRPr="00CA117B" w:rsidRDefault="00EC53CB" w:rsidP="00FC1749">
      <w:pPr>
        <w:autoSpaceDE w:val="0"/>
        <w:autoSpaceDN w:val="0"/>
        <w:adjustRightInd w:val="0"/>
        <w:spacing w:before="360" w:after="0" w:line="240" w:lineRule="auto"/>
        <w:ind w:right="-49"/>
        <w:rPr>
          <w:rFonts w:ascii="Arial" w:hAnsi="Arial" w:cs="Arial"/>
          <w:b/>
          <w:bCs/>
          <w:sz w:val="36"/>
          <w:szCs w:val="36"/>
        </w:rPr>
      </w:pPr>
      <w:r>
        <w:rPr>
          <w:rFonts w:ascii="Arial" w:hAnsi="Arial" w:cs="Arial"/>
          <w:b/>
          <w:bCs/>
          <w:sz w:val="36"/>
          <w:szCs w:val="36"/>
        </w:rPr>
        <w:t xml:space="preserve">Software-Ergänzungen zu </w:t>
      </w:r>
      <w:r w:rsidRPr="00CA117B">
        <w:rPr>
          <w:rFonts w:ascii="Arial" w:hAnsi="Arial" w:cs="Arial"/>
          <w:b/>
          <w:bCs/>
          <w:sz w:val="36"/>
          <w:szCs w:val="36"/>
        </w:rPr>
        <w:t xml:space="preserve">VisualRHEO </w:t>
      </w:r>
      <w:r w:rsidR="006F767C">
        <w:rPr>
          <w:rFonts w:ascii="Arial" w:hAnsi="Arial" w:cs="Arial"/>
          <w:b/>
          <w:bCs/>
          <w:sz w:val="36"/>
          <w:szCs w:val="36"/>
        </w:rPr>
        <w:t xml:space="preserve">erweitern </w:t>
      </w:r>
      <w:r>
        <w:rPr>
          <w:rFonts w:ascii="Arial" w:hAnsi="Arial" w:cs="Arial"/>
          <w:b/>
          <w:bCs/>
          <w:sz w:val="36"/>
          <w:szCs w:val="36"/>
        </w:rPr>
        <w:t>Auswertung</w:t>
      </w:r>
      <w:r w:rsidR="006F767C">
        <w:rPr>
          <w:rFonts w:ascii="Arial" w:hAnsi="Arial" w:cs="Arial"/>
          <w:b/>
          <w:bCs/>
          <w:sz w:val="36"/>
          <w:szCs w:val="36"/>
        </w:rPr>
        <w:t xml:space="preserve"> bei</w:t>
      </w:r>
      <w:r>
        <w:rPr>
          <w:rFonts w:ascii="Arial" w:hAnsi="Arial" w:cs="Arial"/>
          <w:b/>
          <w:bCs/>
          <w:sz w:val="36"/>
          <w:szCs w:val="36"/>
        </w:rPr>
        <w:t xml:space="preserve"> </w:t>
      </w:r>
      <w:r w:rsidR="006F767C">
        <w:rPr>
          <w:rFonts w:ascii="Arial" w:hAnsi="Arial" w:cs="Arial"/>
          <w:b/>
          <w:bCs/>
          <w:sz w:val="36"/>
          <w:szCs w:val="36"/>
        </w:rPr>
        <w:t>r</w:t>
      </w:r>
      <w:r w:rsidRPr="00CA117B">
        <w:rPr>
          <w:rFonts w:ascii="Arial" w:hAnsi="Arial" w:cs="Arial"/>
          <w:b/>
          <w:bCs/>
          <w:sz w:val="36"/>
          <w:szCs w:val="36"/>
        </w:rPr>
        <w:t>heo</w:t>
      </w:r>
      <w:r w:rsidR="00FC1749">
        <w:rPr>
          <w:rFonts w:ascii="Arial" w:hAnsi="Arial" w:cs="Arial"/>
          <w:b/>
          <w:bCs/>
          <w:sz w:val="36"/>
          <w:szCs w:val="36"/>
        </w:rPr>
        <w:t>metr</w:t>
      </w:r>
      <w:r>
        <w:rPr>
          <w:rFonts w:ascii="Arial" w:hAnsi="Arial" w:cs="Arial"/>
          <w:b/>
          <w:bCs/>
          <w:sz w:val="36"/>
          <w:szCs w:val="36"/>
        </w:rPr>
        <w:t>ische</w:t>
      </w:r>
      <w:r w:rsidR="006F767C">
        <w:rPr>
          <w:rFonts w:ascii="Arial" w:hAnsi="Arial" w:cs="Arial"/>
          <w:b/>
          <w:bCs/>
          <w:sz w:val="36"/>
          <w:szCs w:val="36"/>
        </w:rPr>
        <w:t>n</w:t>
      </w:r>
      <w:r w:rsidRPr="00CA117B">
        <w:rPr>
          <w:rFonts w:ascii="Arial" w:hAnsi="Arial" w:cs="Arial"/>
          <w:b/>
          <w:bCs/>
          <w:sz w:val="36"/>
          <w:szCs w:val="36"/>
        </w:rPr>
        <w:t xml:space="preserve"> </w:t>
      </w:r>
      <w:r>
        <w:rPr>
          <w:rFonts w:ascii="Arial" w:hAnsi="Arial" w:cs="Arial"/>
          <w:b/>
          <w:bCs/>
          <w:sz w:val="36"/>
          <w:szCs w:val="36"/>
        </w:rPr>
        <w:t>Mess</w:t>
      </w:r>
      <w:r w:rsidR="006F767C">
        <w:rPr>
          <w:rFonts w:ascii="Arial" w:hAnsi="Arial" w:cs="Arial"/>
          <w:b/>
          <w:bCs/>
          <w:sz w:val="36"/>
          <w:szCs w:val="36"/>
        </w:rPr>
        <w:t>ungen</w:t>
      </w:r>
    </w:p>
    <w:p w:rsidR="00296867" w:rsidRPr="00CA117B" w:rsidRDefault="001E49C2" w:rsidP="00296867">
      <w:pPr>
        <w:autoSpaceDE w:val="0"/>
        <w:autoSpaceDN w:val="0"/>
        <w:adjustRightInd w:val="0"/>
        <w:spacing w:before="240" w:line="360" w:lineRule="auto"/>
        <w:ind w:right="-49"/>
        <w:jc w:val="center"/>
        <w:rPr>
          <w:rFonts w:ascii="Arial" w:hAnsi="Arial" w:cs="Arial"/>
          <w:b/>
        </w:rPr>
      </w:pPr>
      <w:r w:rsidRPr="00CA117B">
        <w:rPr>
          <w:rFonts w:ascii="Arial" w:hAnsi="Arial" w:cs="Arial"/>
          <w:b/>
          <w:noProof/>
          <w:lang w:eastAsia="de-DE"/>
        </w:rPr>
        <w:drawing>
          <wp:inline distT="0" distB="0" distL="0" distR="0" wp14:anchorId="55F6D3DB" wp14:editId="792A6520">
            <wp:extent cx="2885872" cy="384145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RHEO_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4606" cy="3839773"/>
                    </a:xfrm>
                    <a:prstGeom prst="rect">
                      <a:avLst/>
                    </a:prstGeom>
                  </pic:spPr>
                </pic:pic>
              </a:graphicData>
            </a:graphic>
          </wp:inline>
        </w:drawing>
      </w:r>
    </w:p>
    <w:p w:rsidR="001E49C2" w:rsidRPr="00024FCF" w:rsidRDefault="0008455E" w:rsidP="00FF400A">
      <w:pPr>
        <w:autoSpaceDE w:val="0"/>
        <w:autoSpaceDN w:val="0"/>
        <w:adjustRightInd w:val="0"/>
        <w:spacing w:before="240" w:line="360" w:lineRule="exact"/>
        <w:ind w:right="-49"/>
        <w:rPr>
          <w:rFonts w:ascii="Arial" w:hAnsi="Arial" w:cs="Arial"/>
        </w:rPr>
      </w:pPr>
      <w:bookmarkStart w:id="0" w:name="_GoBack"/>
      <w:r w:rsidRPr="00CA117B">
        <w:rPr>
          <w:rFonts w:ascii="Arial" w:hAnsi="Arial" w:cs="Arial"/>
          <w:b/>
        </w:rPr>
        <w:t>Darmstad</w:t>
      </w:r>
      <w:r w:rsidR="00E1327E" w:rsidRPr="00CA117B">
        <w:rPr>
          <w:rFonts w:ascii="Arial" w:hAnsi="Arial" w:cs="Arial"/>
          <w:b/>
        </w:rPr>
        <w:t>t/Deutschland</w:t>
      </w:r>
      <w:r w:rsidR="00E03AAA" w:rsidRPr="00CA117B">
        <w:rPr>
          <w:rFonts w:ascii="Arial" w:hAnsi="Arial" w:cs="Arial"/>
          <w:b/>
        </w:rPr>
        <w:t xml:space="preserve">, </w:t>
      </w:r>
      <w:r w:rsidR="00CA117B" w:rsidRPr="00CA117B">
        <w:rPr>
          <w:rFonts w:ascii="Arial" w:hAnsi="Arial" w:cs="Arial"/>
          <w:b/>
        </w:rPr>
        <w:t>Juli</w:t>
      </w:r>
      <w:r w:rsidR="00590CA5" w:rsidRPr="00CA117B">
        <w:rPr>
          <w:rFonts w:ascii="Arial" w:hAnsi="Arial" w:cs="Arial"/>
          <w:b/>
        </w:rPr>
        <w:t xml:space="preserve"> </w:t>
      </w:r>
      <w:r w:rsidR="001E49C2" w:rsidRPr="00CA117B">
        <w:rPr>
          <w:rFonts w:ascii="Arial" w:hAnsi="Arial" w:cs="Arial"/>
          <w:b/>
        </w:rPr>
        <w:t>2014</w:t>
      </w:r>
      <w:r w:rsidR="00E03AAA" w:rsidRPr="00CA117B">
        <w:rPr>
          <w:rFonts w:ascii="Arial" w:hAnsi="Arial" w:cs="Arial"/>
        </w:rPr>
        <w:t xml:space="preserve"> –</w:t>
      </w:r>
      <w:r w:rsidR="00671226" w:rsidRPr="00CA117B">
        <w:t xml:space="preserve"> </w:t>
      </w:r>
      <w:r w:rsidR="00CA117B" w:rsidRPr="00CA117B">
        <w:rPr>
          <w:rFonts w:ascii="Arial" w:hAnsi="Arial" w:cs="Arial"/>
        </w:rPr>
        <w:t xml:space="preserve">VisualRHEO ist ein universelles Softwarepaket für die Dokumentation und Auswertung rheologischer Prüfungen </w:t>
      </w:r>
      <w:r w:rsidR="00FF400A">
        <w:rPr>
          <w:rFonts w:ascii="Arial" w:hAnsi="Arial" w:cs="Arial"/>
        </w:rPr>
        <w:t>und grundlegender Bestandteil der</w:t>
      </w:r>
      <w:r w:rsidR="00CA117B" w:rsidRPr="00CA117B">
        <w:rPr>
          <w:rFonts w:ascii="Arial" w:hAnsi="Arial" w:cs="Arial"/>
        </w:rPr>
        <w:t xml:space="preserve"> Instron</w:t>
      </w:r>
      <w:r w:rsidR="00CA117B" w:rsidRPr="00CA117B">
        <w:rPr>
          <w:rFonts w:ascii="Arial" w:hAnsi="Arial" w:cs="Arial"/>
          <w:vertAlign w:val="superscript"/>
        </w:rPr>
        <w:t>®</w:t>
      </w:r>
      <w:r w:rsidR="00CA117B" w:rsidRPr="00CA117B">
        <w:rPr>
          <w:rFonts w:ascii="Arial" w:hAnsi="Arial" w:cs="Arial"/>
        </w:rPr>
        <w:t xml:space="preserve"> CEAST SmartRheo </w:t>
      </w:r>
      <w:r w:rsidR="006B14B0">
        <w:rPr>
          <w:rFonts w:ascii="Arial" w:hAnsi="Arial" w:cs="Arial"/>
        </w:rPr>
        <w:t>Ein- und Doppel-</w:t>
      </w:r>
      <w:r w:rsidR="00FF400A">
        <w:rPr>
          <w:rFonts w:ascii="Arial" w:hAnsi="Arial" w:cs="Arial"/>
        </w:rPr>
        <w:t>Kapillarrheometer.</w:t>
      </w:r>
      <w:r w:rsidR="006B14B0">
        <w:rPr>
          <w:rFonts w:ascii="Arial" w:hAnsi="Arial" w:cs="Arial"/>
        </w:rPr>
        <w:t xml:space="preserve"> </w:t>
      </w:r>
      <w:r w:rsidR="00FF400A">
        <w:rPr>
          <w:rFonts w:ascii="Arial" w:hAnsi="Arial" w:cs="Arial"/>
        </w:rPr>
        <w:t xml:space="preserve">Mit dieser Kombination lässt </w:t>
      </w:r>
      <w:r w:rsidR="006B14B0">
        <w:rPr>
          <w:rFonts w:ascii="Arial" w:hAnsi="Arial" w:cs="Arial"/>
        </w:rPr>
        <w:t xml:space="preserve">sich </w:t>
      </w:r>
      <w:r w:rsidR="00F81BDA">
        <w:rPr>
          <w:rFonts w:ascii="Arial" w:hAnsi="Arial" w:cs="Arial"/>
        </w:rPr>
        <w:t>das Fließverhalten von Kunststoffen über einen breiten Bereich von Schergeschwindigkeiten erfassen</w:t>
      </w:r>
      <w:r w:rsidR="001E49C2" w:rsidRPr="00CA117B">
        <w:rPr>
          <w:rFonts w:ascii="Arial" w:hAnsi="Arial" w:cs="Arial"/>
        </w:rPr>
        <w:t>.</w:t>
      </w:r>
      <w:r w:rsidR="00024FCF" w:rsidRPr="00024FCF">
        <w:rPr>
          <w:rFonts w:ascii="Arial" w:hAnsi="Arial" w:cs="Arial"/>
        </w:rPr>
        <w:t xml:space="preserve"> VisualRHEO Advanced Analysis Package und VisualRHEO Advanced Test Management Package</w:t>
      </w:r>
      <w:r w:rsidR="00024FCF">
        <w:rPr>
          <w:rFonts w:ascii="Arial" w:hAnsi="Arial" w:cs="Arial"/>
        </w:rPr>
        <w:t xml:space="preserve"> sind zwei aktuelle Ergänzungen, die Anwendern zusätzliche Möglichen der Versuchsauswertung und der Versuchsdurchführung bieten.</w:t>
      </w:r>
    </w:p>
    <w:p w:rsidR="006B14B0" w:rsidRDefault="00F81BDA" w:rsidP="00EC53CB">
      <w:pPr>
        <w:autoSpaceDE w:val="0"/>
        <w:autoSpaceDN w:val="0"/>
        <w:adjustRightInd w:val="0"/>
        <w:spacing w:before="240" w:line="360" w:lineRule="exact"/>
        <w:ind w:right="-49"/>
        <w:rPr>
          <w:rFonts w:ascii="Arial" w:hAnsi="Arial" w:cs="Arial"/>
        </w:rPr>
      </w:pPr>
      <w:r w:rsidRPr="00024FCF">
        <w:rPr>
          <w:rFonts w:ascii="Arial" w:hAnsi="Arial" w:cs="Arial"/>
        </w:rPr>
        <w:t xml:space="preserve">Die </w:t>
      </w:r>
      <w:r w:rsidR="001E49C2" w:rsidRPr="00024FCF">
        <w:rPr>
          <w:rFonts w:ascii="Arial" w:hAnsi="Arial" w:cs="Arial"/>
        </w:rPr>
        <w:t xml:space="preserve">VisualRHEO </w:t>
      </w:r>
      <w:r w:rsidRPr="00024FCF">
        <w:rPr>
          <w:rFonts w:ascii="Arial" w:hAnsi="Arial" w:cs="Arial"/>
        </w:rPr>
        <w:t>Software</w:t>
      </w:r>
      <w:r>
        <w:rPr>
          <w:rFonts w:ascii="Arial" w:hAnsi="Arial" w:cs="Arial"/>
        </w:rPr>
        <w:t xml:space="preserve"> </w:t>
      </w:r>
      <w:r w:rsidR="00EC53CB">
        <w:rPr>
          <w:rFonts w:ascii="Arial" w:hAnsi="Arial" w:cs="Arial"/>
        </w:rPr>
        <w:t>dokumentiert</w:t>
      </w:r>
      <w:r>
        <w:rPr>
          <w:rFonts w:ascii="Arial" w:hAnsi="Arial" w:cs="Arial"/>
        </w:rPr>
        <w:t xml:space="preserve"> und analysiert Daten aus rheologischen </w:t>
      </w:r>
      <w:r w:rsidRPr="00F81BDA">
        <w:rPr>
          <w:rFonts w:ascii="Arial" w:hAnsi="Arial" w:cs="Arial"/>
        </w:rPr>
        <w:t>Prüfungen mit einer unbegrenzten Anzahl von Stufen mit konstanter Scher</w:t>
      </w:r>
      <w:r w:rsidR="006B14B0">
        <w:rPr>
          <w:rFonts w:ascii="Arial" w:hAnsi="Arial" w:cs="Arial"/>
        </w:rPr>
        <w:t>-</w:t>
      </w:r>
      <w:r w:rsidRPr="00F81BDA">
        <w:rPr>
          <w:rFonts w:ascii="Arial" w:hAnsi="Arial" w:cs="Arial"/>
        </w:rPr>
        <w:t xml:space="preserve"> oder Kolbengeschwindigkeit</w:t>
      </w:r>
      <w:r>
        <w:rPr>
          <w:rFonts w:ascii="Arial" w:hAnsi="Arial" w:cs="Arial"/>
        </w:rPr>
        <w:t xml:space="preserve">. Sie </w:t>
      </w:r>
      <w:r w:rsidRPr="00F81BDA">
        <w:rPr>
          <w:rFonts w:ascii="Arial" w:hAnsi="Arial" w:cs="Arial"/>
        </w:rPr>
        <w:t xml:space="preserve">bietet dem Bediener umfassende Kontrolle über die gesamte </w:t>
      </w:r>
      <w:r w:rsidRPr="00F81BDA">
        <w:rPr>
          <w:rFonts w:ascii="Arial" w:hAnsi="Arial" w:cs="Arial"/>
        </w:rPr>
        <w:lastRenderedPageBreak/>
        <w:t>Prüfung</w:t>
      </w:r>
      <w:r w:rsidR="006B14B0">
        <w:rPr>
          <w:rFonts w:ascii="Arial" w:hAnsi="Arial" w:cs="Arial"/>
        </w:rPr>
        <w:t>,</w:t>
      </w:r>
      <w:r w:rsidRPr="00F81BDA">
        <w:rPr>
          <w:rFonts w:ascii="Arial" w:hAnsi="Arial" w:cs="Arial"/>
        </w:rPr>
        <w:t xml:space="preserve"> steuert den Prüfablauf</w:t>
      </w:r>
      <w:r>
        <w:rPr>
          <w:rFonts w:ascii="Arial" w:hAnsi="Arial" w:cs="Arial"/>
        </w:rPr>
        <w:t xml:space="preserve"> und </w:t>
      </w:r>
      <w:r w:rsidRPr="00F81BDA">
        <w:rPr>
          <w:rFonts w:ascii="Arial" w:hAnsi="Arial" w:cs="Arial"/>
        </w:rPr>
        <w:t>berechnet automatisch Prüfergebnisse</w:t>
      </w:r>
      <w:r>
        <w:rPr>
          <w:rFonts w:ascii="Arial" w:hAnsi="Arial" w:cs="Arial"/>
        </w:rPr>
        <w:t xml:space="preserve"> wie </w:t>
      </w:r>
      <w:r w:rsidRPr="00F81BDA">
        <w:rPr>
          <w:rFonts w:ascii="Arial" w:hAnsi="Arial" w:cs="Arial"/>
        </w:rPr>
        <w:t xml:space="preserve">Viskosität, </w:t>
      </w:r>
      <w:r>
        <w:rPr>
          <w:rFonts w:ascii="Arial" w:hAnsi="Arial" w:cs="Arial"/>
        </w:rPr>
        <w:t xml:space="preserve">Bagley- und </w:t>
      </w:r>
      <w:r w:rsidRPr="00F81BDA">
        <w:rPr>
          <w:rFonts w:ascii="Arial" w:hAnsi="Arial" w:cs="Arial"/>
        </w:rPr>
        <w:t>Rabinowitsch-Korrekturen und NNI</w:t>
      </w:r>
      <w:r w:rsidR="006B14B0">
        <w:rPr>
          <w:rFonts w:ascii="Arial" w:hAnsi="Arial" w:cs="Arial"/>
        </w:rPr>
        <w:t xml:space="preserve"> (Non </w:t>
      </w:r>
      <w:r>
        <w:rPr>
          <w:rFonts w:ascii="Arial" w:hAnsi="Arial" w:cs="Arial"/>
        </w:rPr>
        <w:t>Newtonian Index)</w:t>
      </w:r>
      <w:r w:rsidRPr="00F81BDA">
        <w:rPr>
          <w:rFonts w:ascii="Arial" w:hAnsi="Arial" w:cs="Arial"/>
        </w:rPr>
        <w:t>. Diese Ergebnisse werden in numerischer Form und als Grafiken ausgegeben.</w:t>
      </w:r>
      <w:r>
        <w:rPr>
          <w:rFonts w:ascii="Arial" w:hAnsi="Arial" w:cs="Arial"/>
        </w:rPr>
        <w:t xml:space="preserve"> </w:t>
      </w:r>
    </w:p>
    <w:p w:rsidR="001E49C2" w:rsidRPr="00CA117B" w:rsidRDefault="001E49C2" w:rsidP="00FC1749">
      <w:pPr>
        <w:autoSpaceDE w:val="0"/>
        <w:autoSpaceDN w:val="0"/>
        <w:adjustRightInd w:val="0"/>
        <w:spacing w:before="240" w:after="0" w:line="360" w:lineRule="exact"/>
        <w:ind w:right="-51"/>
        <w:rPr>
          <w:rFonts w:ascii="Arial" w:hAnsi="Arial" w:cs="Arial"/>
        </w:rPr>
      </w:pPr>
      <w:r w:rsidRPr="00024FCF">
        <w:rPr>
          <w:rFonts w:ascii="Arial" w:hAnsi="Arial" w:cs="Arial"/>
          <w:b/>
        </w:rPr>
        <w:t>VisualRHEO</w:t>
      </w:r>
      <w:r w:rsidRPr="00CA117B">
        <w:rPr>
          <w:rFonts w:ascii="Arial" w:hAnsi="Arial" w:cs="Arial"/>
        </w:rPr>
        <w:t xml:space="preserve"> is</w:t>
      </w:r>
      <w:r w:rsidR="006B14B0">
        <w:rPr>
          <w:rFonts w:ascii="Arial" w:hAnsi="Arial" w:cs="Arial"/>
        </w:rPr>
        <w:t>t</w:t>
      </w:r>
      <w:r w:rsidRPr="00CA117B">
        <w:rPr>
          <w:rFonts w:ascii="Arial" w:hAnsi="Arial" w:cs="Arial"/>
        </w:rPr>
        <w:t xml:space="preserve"> </w:t>
      </w:r>
      <w:r w:rsidR="006B14B0">
        <w:rPr>
          <w:rFonts w:ascii="Arial" w:hAnsi="Arial" w:cs="Arial"/>
        </w:rPr>
        <w:t>k</w:t>
      </w:r>
      <w:r w:rsidRPr="00CA117B">
        <w:rPr>
          <w:rFonts w:ascii="Arial" w:hAnsi="Arial" w:cs="Arial"/>
        </w:rPr>
        <w:t>ompatib</w:t>
      </w:r>
      <w:r w:rsidR="006B14B0">
        <w:rPr>
          <w:rFonts w:ascii="Arial" w:hAnsi="Arial" w:cs="Arial"/>
        </w:rPr>
        <w:t>el</w:t>
      </w:r>
      <w:r w:rsidRPr="00CA117B">
        <w:rPr>
          <w:rFonts w:ascii="Arial" w:hAnsi="Arial" w:cs="Arial"/>
        </w:rPr>
        <w:t xml:space="preserve"> </w:t>
      </w:r>
      <w:r w:rsidR="006B14B0">
        <w:rPr>
          <w:rFonts w:ascii="Arial" w:hAnsi="Arial" w:cs="Arial"/>
        </w:rPr>
        <w:t xml:space="preserve">mit </w:t>
      </w:r>
      <w:r w:rsidRPr="00CA117B">
        <w:rPr>
          <w:rFonts w:ascii="Arial" w:hAnsi="Arial" w:cs="Arial"/>
        </w:rPr>
        <w:t>Windows</w:t>
      </w:r>
      <w:r w:rsidRPr="006B14B0">
        <w:rPr>
          <w:rFonts w:ascii="Arial" w:hAnsi="Arial" w:cs="Arial"/>
          <w:vertAlign w:val="superscript"/>
        </w:rPr>
        <w:t>®</w:t>
      </w:r>
      <w:r w:rsidRPr="00CA117B">
        <w:rPr>
          <w:rFonts w:ascii="Arial" w:hAnsi="Arial" w:cs="Arial"/>
        </w:rPr>
        <w:t xml:space="preserve"> 2000/XP/Vista/7/8.1 </w:t>
      </w:r>
      <w:r w:rsidR="006B14B0">
        <w:rPr>
          <w:rFonts w:ascii="Arial" w:hAnsi="Arial" w:cs="Arial"/>
        </w:rPr>
        <w:t>und umfasst</w:t>
      </w:r>
      <w:r w:rsidRPr="00CA117B">
        <w:rPr>
          <w:rFonts w:ascii="Arial" w:hAnsi="Arial" w:cs="Arial"/>
        </w:rPr>
        <w:t xml:space="preserve">: </w:t>
      </w:r>
    </w:p>
    <w:p w:rsidR="001E49C2" w:rsidRPr="00CA117B" w:rsidRDefault="006B14B0" w:rsidP="00FC1749">
      <w:pPr>
        <w:pStyle w:val="Listenabsatz"/>
        <w:numPr>
          <w:ilvl w:val="0"/>
          <w:numId w:val="6"/>
        </w:numPr>
        <w:autoSpaceDE w:val="0"/>
        <w:autoSpaceDN w:val="0"/>
        <w:adjustRightInd w:val="0"/>
        <w:spacing w:line="360" w:lineRule="exact"/>
        <w:ind w:left="1060" w:right="-51" w:hanging="703"/>
        <w:rPr>
          <w:rFonts w:ascii="Arial" w:hAnsi="Arial" w:cs="Arial"/>
        </w:rPr>
      </w:pPr>
      <w:r w:rsidRPr="006B14B0">
        <w:rPr>
          <w:rFonts w:ascii="Arial" w:hAnsi="Arial" w:cs="Arial"/>
        </w:rPr>
        <w:t xml:space="preserve">Echtzeitgrafiken </w:t>
      </w:r>
      <w:r>
        <w:rPr>
          <w:rFonts w:ascii="Arial" w:hAnsi="Arial" w:cs="Arial"/>
        </w:rPr>
        <w:t>der erfassten Messwerte</w:t>
      </w:r>
      <w:r w:rsidR="00FC1749">
        <w:rPr>
          <w:rFonts w:ascii="Arial" w:hAnsi="Arial" w:cs="Arial"/>
        </w:rPr>
        <w:t>,</w:t>
      </w:r>
    </w:p>
    <w:p w:rsidR="001E49C2" w:rsidRPr="00CA117B" w:rsidRDefault="00FC1749" w:rsidP="006B14B0">
      <w:pPr>
        <w:pStyle w:val="Listenabsatz"/>
        <w:numPr>
          <w:ilvl w:val="0"/>
          <w:numId w:val="6"/>
        </w:numPr>
        <w:autoSpaceDE w:val="0"/>
        <w:autoSpaceDN w:val="0"/>
        <w:adjustRightInd w:val="0"/>
        <w:spacing w:before="240" w:line="360" w:lineRule="exact"/>
        <w:ind w:right="-49"/>
        <w:rPr>
          <w:rFonts w:ascii="Arial" w:hAnsi="Arial" w:cs="Arial"/>
        </w:rPr>
      </w:pPr>
      <w:r>
        <w:rPr>
          <w:rFonts w:ascii="Arial" w:hAnsi="Arial" w:cs="Arial"/>
        </w:rPr>
        <w:t>g</w:t>
      </w:r>
      <w:r w:rsidR="006B14B0">
        <w:rPr>
          <w:rFonts w:ascii="Arial" w:hAnsi="Arial" w:cs="Arial"/>
        </w:rPr>
        <w:t>raphische Darstellungen der r</w:t>
      </w:r>
      <w:r w:rsidR="006B14B0" w:rsidRPr="00CA117B">
        <w:rPr>
          <w:rFonts w:ascii="Arial" w:hAnsi="Arial" w:cs="Arial"/>
        </w:rPr>
        <w:t>heologi</w:t>
      </w:r>
      <w:r w:rsidR="006B14B0">
        <w:rPr>
          <w:rFonts w:ascii="Arial" w:hAnsi="Arial" w:cs="Arial"/>
        </w:rPr>
        <w:t xml:space="preserve">schen Messgrößen </w:t>
      </w:r>
      <w:r w:rsidR="001E49C2" w:rsidRPr="00CA117B">
        <w:rPr>
          <w:rFonts w:ascii="Arial" w:hAnsi="Arial" w:cs="Arial"/>
        </w:rPr>
        <w:t>(</w:t>
      </w:r>
      <w:r w:rsidR="006B14B0">
        <w:rPr>
          <w:rFonts w:ascii="Arial" w:hAnsi="Arial" w:cs="Arial"/>
        </w:rPr>
        <w:t>scheinbare und korrigierte Werte)</w:t>
      </w:r>
      <w:r>
        <w:rPr>
          <w:rFonts w:ascii="Arial" w:hAnsi="Arial" w:cs="Arial"/>
        </w:rPr>
        <w:t>,</w:t>
      </w:r>
    </w:p>
    <w:p w:rsidR="001E49C2" w:rsidRPr="00CA117B" w:rsidRDefault="00FC1749" w:rsidP="00C440B6">
      <w:pPr>
        <w:pStyle w:val="Listenabsatz"/>
        <w:numPr>
          <w:ilvl w:val="0"/>
          <w:numId w:val="6"/>
        </w:numPr>
        <w:autoSpaceDE w:val="0"/>
        <w:autoSpaceDN w:val="0"/>
        <w:adjustRightInd w:val="0"/>
        <w:spacing w:before="240" w:line="360" w:lineRule="exact"/>
        <w:ind w:right="-49"/>
        <w:rPr>
          <w:rFonts w:ascii="Arial" w:hAnsi="Arial" w:cs="Arial"/>
        </w:rPr>
      </w:pPr>
      <w:r>
        <w:rPr>
          <w:rFonts w:ascii="Arial" w:hAnsi="Arial" w:cs="Arial"/>
        </w:rPr>
        <w:t>p</w:t>
      </w:r>
      <w:r w:rsidR="00C440B6">
        <w:rPr>
          <w:rFonts w:ascii="Arial" w:hAnsi="Arial" w:cs="Arial"/>
        </w:rPr>
        <w:t>asswortgeschützte Zugangsebenen</w:t>
      </w:r>
      <w:r>
        <w:rPr>
          <w:rFonts w:ascii="Arial" w:hAnsi="Arial" w:cs="Arial"/>
        </w:rPr>
        <w:t>,</w:t>
      </w:r>
    </w:p>
    <w:p w:rsidR="001E49C2" w:rsidRPr="00CA117B" w:rsidRDefault="00EC53CB" w:rsidP="00EC53CB">
      <w:pPr>
        <w:pStyle w:val="Listenabsatz"/>
        <w:numPr>
          <w:ilvl w:val="0"/>
          <w:numId w:val="6"/>
        </w:numPr>
        <w:autoSpaceDE w:val="0"/>
        <w:autoSpaceDN w:val="0"/>
        <w:adjustRightInd w:val="0"/>
        <w:spacing w:before="240" w:line="360" w:lineRule="exact"/>
        <w:ind w:right="-49"/>
        <w:rPr>
          <w:rFonts w:ascii="Arial" w:hAnsi="Arial" w:cs="Arial"/>
        </w:rPr>
      </w:pPr>
      <w:r>
        <w:rPr>
          <w:rFonts w:ascii="Arial" w:hAnsi="Arial" w:cs="Arial"/>
        </w:rPr>
        <w:t>Datene</w:t>
      </w:r>
      <w:r w:rsidR="001E49C2" w:rsidRPr="00CA117B">
        <w:rPr>
          <w:rFonts w:ascii="Arial" w:hAnsi="Arial" w:cs="Arial"/>
        </w:rPr>
        <w:t xml:space="preserve">xport </w:t>
      </w:r>
      <w:r w:rsidR="00C440B6">
        <w:rPr>
          <w:rFonts w:ascii="Arial" w:hAnsi="Arial" w:cs="Arial"/>
        </w:rPr>
        <w:t>in Tabellen</w:t>
      </w:r>
      <w:r w:rsidR="001E49C2" w:rsidRPr="00CA117B">
        <w:rPr>
          <w:rFonts w:ascii="Arial" w:hAnsi="Arial" w:cs="Arial"/>
        </w:rPr>
        <w:t xml:space="preserve">, </w:t>
      </w:r>
      <w:r w:rsidR="00C440B6">
        <w:rPr>
          <w:rFonts w:ascii="Arial" w:hAnsi="Arial" w:cs="Arial"/>
        </w:rPr>
        <w:t>Textdateien</w:t>
      </w:r>
      <w:r w:rsidR="001E49C2" w:rsidRPr="00CA117B">
        <w:rPr>
          <w:rFonts w:ascii="Arial" w:hAnsi="Arial" w:cs="Arial"/>
        </w:rPr>
        <w:t xml:space="preserve"> </w:t>
      </w:r>
      <w:r w:rsidR="00C440B6">
        <w:rPr>
          <w:rFonts w:ascii="Arial" w:hAnsi="Arial" w:cs="Arial"/>
        </w:rPr>
        <w:t>u</w:t>
      </w:r>
      <w:r w:rsidR="001E49C2" w:rsidRPr="00CA117B">
        <w:rPr>
          <w:rFonts w:ascii="Arial" w:hAnsi="Arial" w:cs="Arial"/>
        </w:rPr>
        <w:t xml:space="preserve">nd </w:t>
      </w:r>
      <w:r w:rsidR="00C440B6" w:rsidRPr="00C440B6">
        <w:rPr>
          <w:rFonts w:ascii="Arial" w:hAnsi="Arial" w:cs="Arial"/>
        </w:rPr>
        <w:t>Labor-Informations- und Management-Systeme (LIMS)</w:t>
      </w:r>
      <w:r w:rsidR="00FC1749">
        <w:rPr>
          <w:rFonts w:ascii="Arial" w:hAnsi="Arial" w:cs="Arial"/>
        </w:rPr>
        <w:t>,</w:t>
      </w:r>
    </w:p>
    <w:p w:rsidR="001E49C2" w:rsidRPr="00CA117B" w:rsidRDefault="00C440B6" w:rsidP="00C440B6">
      <w:pPr>
        <w:pStyle w:val="Listenabsatz"/>
        <w:numPr>
          <w:ilvl w:val="0"/>
          <w:numId w:val="6"/>
        </w:numPr>
        <w:autoSpaceDE w:val="0"/>
        <w:autoSpaceDN w:val="0"/>
        <w:adjustRightInd w:val="0"/>
        <w:spacing w:before="240" w:line="360" w:lineRule="exact"/>
        <w:ind w:right="-49"/>
        <w:rPr>
          <w:rFonts w:ascii="Arial" w:hAnsi="Arial" w:cs="Arial"/>
        </w:rPr>
      </w:pPr>
      <w:r>
        <w:rPr>
          <w:rFonts w:ascii="Arial" w:hAnsi="Arial" w:cs="Arial"/>
        </w:rPr>
        <w:t>Versuchsvergleich und Viskositäts-Referenzkurven</w:t>
      </w:r>
      <w:r w:rsidR="00FC1749">
        <w:rPr>
          <w:rFonts w:ascii="Arial" w:hAnsi="Arial" w:cs="Arial"/>
        </w:rPr>
        <w:t>,</w:t>
      </w:r>
    </w:p>
    <w:p w:rsidR="001E49C2" w:rsidRPr="00CA117B" w:rsidRDefault="00FC1749" w:rsidP="00C440B6">
      <w:pPr>
        <w:pStyle w:val="Listenabsatz"/>
        <w:numPr>
          <w:ilvl w:val="0"/>
          <w:numId w:val="6"/>
        </w:numPr>
        <w:autoSpaceDE w:val="0"/>
        <w:autoSpaceDN w:val="0"/>
        <w:adjustRightInd w:val="0"/>
        <w:spacing w:before="240" w:line="360" w:lineRule="exact"/>
        <w:ind w:right="-49"/>
        <w:rPr>
          <w:rFonts w:ascii="Arial" w:hAnsi="Arial" w:cs="Arial"/>
        </w:rPr>
      </w:pPr>
      <w:r>
        <w:rPr>
          <w:rFonts w:ascii="Arial" w:hAnsi="Arial" w:cs="Arial"/>
        </w:rPr>
        <w:t>u</w:t>
      </w:r>
      <w:r w:rsidR="00C440B6">
        <w:rPr>
          <w:rFonts w:ascii="Arial" w:hAnsi="Arial" w:cs="Arial"/>
        </w:rPr>
        <w:t>mfangreiche Datenbanksuche</w:t>
      </w:r>
      <w:r>
        <w:rPr>
          <w:rFonts w:ascii="Arial" w:hAnsi="Arial" w:cs="Arial"/>
        </w:rPr>
        <w:t>.</w:t>
      </w:r>
    </w:p>
    <w:p w:rsidR="001E49C2" w:rsidRPr="00CA117B" w:rsidRDefault="00C440B6" w:rsidP="00FC1749">
      <w:pPr>
        <w:autoSpaceDE w:val="0"/>
        <w:autoSpaceDN w:val="0"/>
        <w:adjustRightInd w:val="0"/>
        <w:spacing w:before="240" w:after="0" w:line="360" w:lineRule="exact"/>
        <w:ind w:right="-51"/>
        <w:rPr>
          <w:rFonts w:ascii="Arial" w:hAnsi="Arial" w:cs="Arial"/>
          <w:b/>
        </w:rPr>
      </w:pPr>
      <w:r w:rsidRPr="00C440B6">
        <w:rPr>
          <w:rFonts w:ascii="Arial" w:hAnsi="Arial" w:cs="Arial"/>
        </w:rPr>
        <w:t>Das</w:t>
      </w:r>
      <w:r>
        <w:rPr>
          <w:rFonts w:ascii="Arial" w:hAnsi="Arial" w:cs="Arial"/>
          <w:b/>
        </w:rPr>
        <w:t xml:space="preserve"> </w:t>
      </w:r>
      <w:r w:rsidR="00FF400A" w:rsidRPr="00FF400A">
        <w:rPr>
          <w:rFonts w:ascii="Arial" w:hAnsi="Arial" w:cs="Arial"/>
        </w:rPr>
        <w:t>neue</w:t>
      </w:r>
      <w:r w:rsidR="00FF400A">
        <w:rPr>
          <w:rFonts w:ascii="Arial" w:hAnsi="Arial" w:cs="Arial"/>
          <w:b/>
        </w:rPr>
        <w:t xml:space="preserve"> </w:t>
      </w:r>
      <w:r w:rsidR="001E49C2" w:rsidRPr="00CA117B">
        <w:rPr>
          <w:rFonts w:ascii="Arial" w:hAnsi="Arial" w:cs="Arial"/>
          <w:b/>
        </w:rPr>
        <w:t>VisualRHEO Advanced Analysis Package</w:t>
      </w:r>
      <w:r w:rsidRPr="00C440B6">
        <w:rPr>
          <w:rFonts w:ascii="Arial" w:hAnsi="Arial" w:cs="Arial"/>
        </w:rPr>
        <w:t xml:space="preserve"> bietet</w:t>
      </w:r>
    </w:p>
    <w:p w:rsidR="001E49C2" w:rsidRPr="00CA117B" w:rsidRDefault="00FC1749" w:rsidP="00FC1749">
      <w:pPr>
        <w:pStyle w:val="Listenabsatz"/>
        <w:numPr>
          <w:ilvl w:val="0"/>
          <w:numId w:val="4"/>
        </w:numPr>
        <w:autoSpaceDE w:val="0"/>
        <w:autoSpaceDN w:val="0"/>
        <w:adjustRightInd w:val="0"/>
        <w:spacing w:line="360" w:lineRule="exact"/>
        <w:ind w:left="1060" w:right="-51" w:hanging="703"/>
        <w:rPr>
          <w:rFonts w:ascii="Arial" w:hAnsi="Arial" w:cs="Arial"/>
        </w:rPr>
      </w:pPr>
      <w:r>
        <w:rPr>
          <w:rFonts w:ascii="Arial" w:hAnsi="Arial" w:cs="Arial"/>
        </w:rPr>
        <w:t>v</w:t>
      </w:r>
      <w:r w:rsidR="002F6170">
        <w:rPr>
          <w:rFonts w:ascii="Arial" w:hAnsi="Arial" w:cs="Arial"/>
        </w:rPr>
        <w:t xml:space="preserve">erbesserte </w:t>
      </w:r>
      <w:r w:rsidR="00EC53CB">
        <w:rPr>
          <w:rFonts w:ascii="Arial" w:hAnsi="Arial" w:cs="Arial"/>
        </w:rPr>
        <w:t xml:space="preserve">Kurvenanpassung der Messwerte </w:t>
      </w:r>
      <w:r w:rsidR="002F6170">
        <w:rPr>
          <w:rFonts w:ascii="Arial" w:hAnsi="Arial" w:cs="Arial"/>
        </w:rPr>
        <w:t xml:space="preserve">unter Verwendung von </w:t>
      </w:r>
      <w:r w:rsidR="001E49C2" w:rsidRPr="00CA117B">
        <w:rPr>
          <w:rFonts w:ascii="Arial" w:hAnsi="Arial" w:cs="Arial"/>
        </w:rPr>
        <w:t>Polynom</w:t>
      </w:r>
      <w:r w:rsidR="00EC53CB">
        <w:rPr>
          <w:rFonts w:ascii="Arial" w:hAnsi="Arial" w:cs="Arial"/>
        </w:rPr>
        <w:t>-</w:t>
      </w:r>
      <w:r w:rsidR="001E49C2" w:rsidRPr="00CA117B">
        <w:rPr>
          <w:rFonts w:ascii="Arial" w:hAnsi="Arial" w:cs="Arial"/>
        </w:rPr>
        <w:t xml:space="preserve">, </w:t>
      </w:r>
      <w:r w:rsidR="00EC53CB">
        <w:rPr>
          <w:rFonts w:ascii="Arial" w:hAnsi="Arial" w:cs="Arial"/>
        </w:rPr>
        <w:t>Exponential-, Cross- und Yasuda-Carreau-</w:t>
      </w:r>
      <w:r w:rsidR="002F6170">
        <w:rPr>
          <w:rFonts w:ascii="Arial" w:hAnsi="Arial" w:cs="Arial"/>
        </w:rPr>
        <w:t>Gleichungen</w:t>
      </w:r>
      <w:r w:rsidR="00EC53CB">
        <w:rPr>
          <w:rFonts w:ascii="Arial" w:hAnsi="Arial" w:cs="Arial"/>
        </w:rPr>
        <w:t xml:space="preserve"> mit Darstellung der zugehörigen Koeffizienten</w:t>
      </w:r>
      <w:r>
        <w:rPr>
          <w:rFonts w:ascii="Arial" w:hAnsi="Arial" w:cs="Arial"/>
        </w:rPr>
        <w:t>,</w:t>
      </w:r>
    </w:p>
    <w:p w:rsidR="001E49C2" w:rsidRPr="00CA117B" w:rsidRDefault="006F767C" w:rsidP="00FC1749">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 xml:space="preserve">Bestimmung der Dehnungsviskosität nach der </w:t>
      </w:r>
      <w:r w:rsidR="001E49C2" w:rsidRPr="00CA117B">
        <w:rPr>
          <w:rFonts w:ascii="Arial" w:hAnsi="Arial" w:cs="Arial"/>
        </w:rPr>
        <w:t>Cogswell</w:t>
      </w:r>
      <w:r>
        <w:rPr>
          <w:rFonts w:ascii="Arial" w:hAnsi="Arial" w:cs="Arial"/>
        </w:rPr>
        <w:t>-</w:t>
      </w:r>
      <w:r w:rsidRPr="00CA117B">
        <w:rPr>
          <w:rFonts w:ascii="Arial" w:hAnsi="Arial" w:cs="Arial"/>
        </w:rPr>
        <w:t>Method</w:t>
      </w:r>
      <w:r>
        <w:rPr>
          <w:rFonts w:ascii="Arial" w:hAnsi="Arial" w:cs="Arial"/>
        </w:rPr>
        <w:t xml:space="preserve">e auf der Basis von </w:t>
      </w:r>
      <w:r w:rsidR="001E49C2" w:rsidRPr="00CA117B">
        <w:rPr>
          <w:rFonts w:ascii="Arial" w:hAnsi="Arial" w:cs="Arial"/>
        </w:rPr>
        <w:t>Bagley-</w:t>
      </w:r>
      <w:r>
        <w:rPr>
          <w:rFonts w:ascii="Arial" w:hAnsi="Arial" w:cs="Arial"/>
        </w:rPr>
        <w:t>korrigierten Scherviskositätsdaten</w:t>
      </w:r>
      <w:r w:rsidR="00FC1749">
        <w:rPr>
          <w:rFonts w:ascii="Arial" w:hAnsi="Arial" w:cs="Arial"/>
        </w:rPr>
        <w:t>,</w:t>
      </w:r>
    </w:p>
    <w:p w:rsidR="001E49C2" w:rsidRPr="00CA117B" w:rsidRDefault="006F767C" w:rsidP="006F767C">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 xml:space="preserve">Bestimmung der Wandgleitgeschwindigkeit nach dem </w:t>
      </w:r>
      <w:r w:rsidR="001E49C2" w:rsidRPr="00CA117B">
        <w:rPr>
          <w:rFonts w:ascii="Arial" w:hAnsi="Arial" w:cs="Arial"/>
        </w:rPr>
        <w:t>Mooney</w:t>
      </w:r>
      <w:r>
        <w:rPr>
          <w:rFonts w:ascii="Arial" w:hAnsi="Arial" w:cs="Arial"/>
        </w:rPr>
        <w:t xml:space="preserve">-Verfahren auf der Basis von </w:t>
      </w:r>
      <w:r w:rsidRPr="00CA117B">
        <w:rPr>
          <w:rFonts w:ascii="Arial" w:hAnsi="Arial" w:cs="Arial"/>
        </w:rPr>
        <w:t>Standard</w:t>
      </w:r>
      <w:r>
        <w:rPr>
          <w:rFonts w:ascii="Arial" w:hAnsi="Arial" w:cs="Arial"/>
        </w:rPr>
        <w:t xml:space="preserve">prüfungen mit unterschiedlichen Düsen </w:t>
      </w:r>
      <w:r w:rsidR="001E49C2" w:rsidRPr="00CA117B">
        <w:rPr>
          <w:rFonts w:ascii="Arial" w:hAnsi="Arial" w:cs="Arial"/>
        </w:rPr>
        <w:t>(</w:t>
      </w:r>
      <w:r>
        <w:rPr>
          <w:rFonts w:ascii="Arial" w:hAnsi="Arial" w:cs="Arial"/>
        </w:rPr>
        <w:t xml:space="preserve">gleiches </w:t>
      </w:r>
      <w:r w:rsidR="001E49C2" w:rsidRPr="00CA117B">
        <w:rPr>
          <w:rFonts w:ascii="Arial" w:hAnsi="Arial" w:cs="Arial"/>
        </w:rPr>
        <w:t xml:space="preserve">L/D </w:t>
      </w:r>
      <w:r>
        <w:rPr>
          <w:rFonts w:ascii="Arial" w:hAnsi="Arial" w:cs="Arial"/>
        </w:rPr>
        <w:t>bei verschiedenen Durchmessern</w:t>
      </w:r>
      <w:r w:rsidR="001E49C2" w:rsidRPr="00CA117B">
        <w:rPr>
          <w:rFonts w:ascii="Arial" w:hAnsi="Arial" w:cs="Arial"/>
        </w:rPr>
        <w:t>)</w:t>
      </w:r>
      <w:r w:rsidR="00FC1749">
        <w:rPr>
          <w:rFonts w:ascii="Arial" w:hAnsi="Arial" w:cs="Arial"/>
        </w:rPr>
        <w:t>,</w:t>
      </w:r>
    </w:p>
    <w:p w:rsidR="001E49C2" w:rsidRPr="00CA117B" w:rsidRDefault="006F767C" w:rsidP="00FC1749">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Bestimmung der Abhängigkeit der Visk</w:t>
      </w:r>
      <w:r w:rsidR="001E49C2" w:rsidRPr="00CA117B">
        <w:rPr>
          <w:rFonts w:ascii="Arial" w:hAnsi="Arial" w:cs="Arial"/>
        </w:rPr>
        <w:t>osit</w:t>
      </w:r>
      <w:r>
        <w:rPr>
          <w:rFonts w:ascii="Arial" w:hAnsi="Arial" w:cs="Arial"/>
        </w:rPr>
        <w:t xml:space="preserve">ät von der </w:t>
      </w:r>
      <w:r w:rsidR="001E49C2" w:rsidRPr="00CA117B">
        <w:rPr>
          <w:rFonts w:ascii="Arial" w:hAnsi="Arial" w:cs="Arial"/>
        </w:rPr>
        <w:t>Temperatur</w:t>
      </w:r>
      <w:r>
        <w:rPr>
          <w:rFonts w:ascii="Arial" w:hAnsi="Arial" w:cs="Arial"/>
        </w:rPr>
        <w:t xml:space="preserve"> für unterschiedliche Schergeschwindigkeiten mit Hilfe von </w:t>
      </w:r>
      <w:r w:rsidR="001E49C2" w:rsidRPr="00CA117B">
        <w:rPr>
          <w:rFonts w:ascii="Arial" w:hAnsi="Arial" w:cs="Arial"/>
        </w:rPr>
        <w:t>Arrhenius</w:t>
      </w:r>
      <w:r>
        <w:rPr>
          <w:rFonts w:ascii="Arial" w:hAnsi="Arial" w:cs="Arial"/>
        </w:rPr>
        <w:t>-</w:t>
      </w:r>
      <w:r w:rsidR="001E49C2" w:rsidRPr="00CA117B">
        <w:rPr>
          <w:rFonts w:ascii="Arial" w:hAnsi="Arial" w:cs="Arial"/>
        </w:rPr>
        <w:t xml:space="preserve"> </w:t>
      </w:r>
      <w:r>
        <w:rPr>
          <w:rFonts w:ascii="Arial" w:hAnsi="Arial" w:cs="Arial"/>
        </w:rPr>
        <w:t>u</w:t>
      </w:r>
      <w:r w:rsidR="001E49C2" w:rsidRPr="00CA117B">
        <w:rPr>
          <w:rFonts w:ascii="Arial" w:hAnsi="Arial" w:cs="Arial"/>
        </w:rPr>
        <w:t>nd WLF</w:t>
      </w:r>
      <w:r>
        <w:rPr>
          <w:rFonts w:ascii="Arial" w:hAnsi="Arial" w:cs="Arial"/>
        </w:rPr>
        <w:t>-Gleichungen für Versuche bei unterschie</w:t>
      </w:r>
      <w:r w:rsidR="000C47A5">
        <w:rPr>
          <w:rFonts w:ascii="Arial" w:hAnsi="Arial" w:cs="Arial"/>
        </w:rPr>
        <w:t>dlichen Temperaturen</w:t>
      </w:r>
      <w:r w:rsidR="00FC1749">
        <w:rPr>
          <w:rFonts w:ascii="Arial" w:hAnsi="Arial" w:cs="Arial"/>
        </w:rPr>
        <w:t>,</w:t>
      </w:r>
    </w:p>
    <w:p w:rsidR="001E49C2" w:rsidRPr="00CA117B" w:rsidRDefault="000C47A5" w:rsidP="000C47A5">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 xml:space="preserve">Flow/No-Flow-Analyse zur </w:t>
      </w:r>
      <w:r w:rsidRPr="000C47A5">
        <w:rPr>
          <w:rFonts w:ascii="Arial" w:hAnsi="Arial" w:cs="Arial"/>
        </w:rPr>
        <w:t>Ermittlung der Temperaturgrenzen für den Materialfluss</w:t>
      </w:r>
      <w:r w:rsidR="00024FCF">
        <w:rPr>
          <w:rFonts w:ascii="Arial" w:hAnsi="Arial" w:cs="Arial"/>
        </w:rPr>
        <w:t>.</w:t>
      </w:r>
    </w:p>
    <w:p w:rsidR="001E49C2" w:rsidRPr="00822495" w:rsidRDefault="000C47A5" w:rsidP="00FC1749">
      <w:pPr>
        <w:autoSpaceDE w:val="0"/>
        <w:autoSpaceDN w:val="0"/>
        <w:adjustRightInd w:val="0"/>
        <w:spacing w:before="240" w:after="0" w:line="360" w:lineRule="exact"/>
        <w:ind w:right="-51"/>
        <w:rPr>
          <w:rFonts w:ascii="Arial" w:hAnsi="Arial" w:cs="Arial"/>
          <w:b/>
          <w:lang w:val="en-GB"/>
        </w:rPr>
      </w:pPr>
      <w:r w:rsidRPr="00822495">
        <w:rPr>
          <w:rFonts w:ascii="Arial" w:hAnsi="Arial" w:cs="Arial"/>
          <w:lang w:val="en-GB"/>
        </w:rPr>
        <w:t>Das</w:t>
      </w:r>
      <w:r w:rsidR="000F024B">
        <w:rPr>
          <w:rFonts w:ascii="Arial" w:hAnsi="Arial" w:cs="Arial"/>
          <w:lang w:val="en-GB"/>
        </w:rPr>
        <w:t xml:space="preserve"> neue</w:t>
      </w:r>
      <w:r w:rsidRPr="00822495">
        <w:rPr>
          <w:rFonts w:ascii="Arial" w:hAnsi="Arial" w:cs="Arial"/>
          <w:b/>
          <w:lang w:val="en-GB"/>
        </w:rPr>
        <w:t xml:space="preserve"> </w:t>
      </w:r>
      <w:r w:rsidR="001E49C2" w:rsidRPr="00822495">
        <w:rPr>
          <w:rFonts w:ascii="Arial" w:hAnsi="Arial" w:cs="Arial"/>
          <w:b/>
          <w:lang w:val="en-GB"/>
        </w:rPr>
        <w:t>VisualRHEO Advanced Test Management Package</w:t>
      </w:r>
      <w:r w:rsidRPr="00822495">
        <w:rPr>
          <w:rFonts w:ascii="Arial" w:hAnsi="Arial" w:cs="Arial"/>
          <w:lang w:val="en-GB"/>
        </w:rPr>
        <w:t xml:space="preserve"> bietet</w:t>
      </w:r>
    </w:p>
    <w:p w:rsidR="001E49C2" w:rsidRPr="000C47A5" w:rsidRDefault="000C47A5" w:rsidP="00FC1749">
      <w:pPr>
        <w:pStyle w:val="Listenabsatz"/>
        <w:numPr>
          <w:ilvl w:val="0"/>
          <w:numId w:val="4"/>
        </w:numPr>
        <w:autoSpaceDE w:val="0"/>
        <w:autoSpaceDN w:val="0"/>
        <w:adjustRightInd w:val="0"/>
        <w:spacing w:line="360" w:lineRule="exact"/>
        <w:ind w:left="1060" w:right="-51" w:hanging="703"/>
        <w:rPr>
          <w:rFonts w:ascii="Arial" w:hAnsi="Arial" w:cs="Arial"/>
        </w:rPr>
      </w:pPr>
      <w:r>
        <w:rPr>
          <w:rFonts w:ascii="Arial" w:hAnsi="Arial" w:cs="Arial"/>
        </w:rPr>
        <w:t>Prüfmodus und Analyse zur Bestimmung der Visk</w:t>
      </w:r>
      <w:r w:rsidR="001E49C2" w:rsidRPr="00CA117B">
        <w:rPr>
          <w:rFonts w:ascii="Arial" w:hAnsi="Arial" w:cs="Arial"/>
        </w:rPr>
        <w:t>osit</w:t>
      </w:r>
      <w:r>
        <w:rPr>
          <w:rFonts w:ascii="Arial" w:hAnsi="Arial" w:cs="Arial"/>
        </w:rPr>
        <w:t>ät in Abhängigkeit von der Zeit;</w:t>
      </w:r>
      <w:r w:rsidR="001E49C2" w:rsidRPr="00CA117B">
        <w:rPr>
          <w:rFonts w:ascii="Arial" w:hAnsi="Arial" w:cs="Arial"/>
        </w:rPr>
        <w:t xml:space="preserve"> </w:t>
      </w:r>
      <w:r>
        <w:rPr>
          <w:rFonts w:ascii="Arial" w:hAnsi="Arial" w:cs="Arial"/>
        </w:rPr>
        <w:t>Messung der Viskosität zu unterschiedlichen Zeitpunkten zur Untersuchung der thermischen Degradation und an</w:t>
      </w:r>
      <w:r w:rsidRPr="000C47A5">
        <w:rPr>
          <w:rFonts w:ascii="Arial" w:hAnsi="Arial" w:cs="Arial"/>
        </w:rPr>
        <w:t>derer zeitabhängiger Phänomene</w:t>
      </w:r>
      <w:r>
        <w:rPr>
          <w:rFonts w:ascii="Arial" w:hAnsi="Arial" w:cs="Arial"/>
        </w:rPr>
        <w:t>;</w:t>
      </w:r>
      <w:r w:rsidR="001E49C2" w:rsidRPr="000C47A5">
        <w:rPr>
          <w:rFonts w:ascii="Arial" w:hAnsi="Arial" w:cs="Arial"/>
        </w:rPr>
        <w:t xml:space="preserve"> </w:t>
      </w:r>
      <w:r>
        <w:rPr>
          <w:rFonts w:ascii="Arial" w:hAnsi="Arial" w:cs="Arial"/>
        </w:rPr>
        <w:t>Graphische Darstellung der Viskosität über der Zeit</w:t>
      </w:r>
      <w:r w:rsidR="00FC1749">
        <w:rPr>
          <w:rFonts w:ascii="Arial" w:hAnsi="Arial" w:cs="Arial"/>
        </w:rPr>
        <w:t>;</w:t>
      </w:r>
    </w:p>
    <w:p w:rsidR="00822495" w:rsidRPr="00822495" w:rsidRDefault="000C47A5" w:rsidP="00822495">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 xml:space="preserve">Prüfmodus zur Erfassung von Schmelzebruch; durchfährt einen Bereich von </w:t>
      </w:r>
      <w:r w:rsidR="00822495">
        <w:rPr>
          <w:rFonts w:ascii="Arial" w:hAnsi="Arial" w:cs="Arial"/>
        </w:rPr>
        <w:t xml:space="preserve">vorgewählten </w:t>
      </w:r>
      <w:r>
        <w:rPr>
          <w:rFonts w:ascii="Arial" w:hAnsi="Arial" w:cs="Arial"/>
        </w:rPr>
        <w:t>Schergeschwindigkeiten</w:t>
      </w:r>
      <w:r w:rsidR="00822495">
        <w:rPr>
          <w:rFonts w:ascii="Arial" w:hAnsi="Arial" w:cs="Arial"/>
        </w:rPr>
        <w:t xml:space="preserve"> mit programmierbaren Intervallen und Geschwindigkeiten</w:t>
      </w:r>
      <w:r w:rsidR="00024FCF">
        <w:rPr>
          <w:rFonts w:ascii="Arial" w:hAnsi="Arial" w:cs="Arial"/>
        </w:rPr>
        <w:t>;</w:t>
      </w:r>
      <w:r w:rsidR="001E49C2" w:rsidRPr="00CA117B">
        <w:rPr>
          <w:rFonts w:ascii="Arial" w:hAnsi="Arial" w:cs="Arial"/>
        </w:rPr>
        <w:t xml:space="preserve"> </w:t>
      </w:r>
      <w:r w:rsidR="00024FCF">
        <w:rPr>
          <w:rFonts w:ascii="Arial" w:hAnsi="Arial" w:cs="Arial"/>
        </w:rPr>
        <w:t>zur raschen Bestimmung der Bedingungen für instabiles Fließen</w:t>
      </w:r>
      <w:r w:rsidR="00FC1749">
        <w:rPr>
          <w:rFonts w:ascii="Arial" w:hAnsi="Arial" w:cs="Arial"/>
        </w:rPr>
        <w:t>;</w:t>
      </w:r>
    </w:p>
    <w:p w:rsidR="001E49C2" w:rsidRPr="00CA117B" w:rsidRDefault="00024FCF" w:rsidP="00FC1749">
      <w:pPr>
        <w:pStyle w:val="Listenabsatz"/>
        <w:numPr>
          <w:ilvl w:val="0"/>
          <w:numId w:val="4"/>
        </w:numPr>
        <w:autoSpaceDE w:val="0"/>
        <w:autoSpaceDN w:val="0"/>
        <w:adjustRightInd w:val="0"/>
        <w:spacing w:before="240" w:line="360" w:lineRule="exact"/>
        <w:ind w:right="-49"/>
        <w:rPr>
          <w:rFonts w:ascii="Arial" w:hAnsi="Arial" w:cs="Arial"/>
        </w:rPr>
      </w:pPr>
      <w:r>
        <w:rPr>
          <w:rFonts w:ascii="Arial" w:hAnsi="Arial" w:cs="Arial"/>
        </w:rPr>
        <w:t>Prüfmodus zur Erfassung von Spannungsrelaxationsvorgängen durch weiterlaufende Druckmessung und Viskositätsberechnung nach Stopp der Kolbenbewegung</w:t>
      </w:r>
      <w:r w:rsidR="00FC1749">
        <w:rPr>
          <w:rFonts w:ascii="Arial" w:hAnsi="Arial" w:cs="Arial"/>
        </w:rPr>
        <w:t>.</w:t>
      </w:r>
    </w:p>
    <w:p w:rsidR="0011150F" w:rsidRPr="0011150F" w:rsidRDefault="0011150F" w:rsidP="0011150F">
      <w:pPr>
        <w:autoSpaceDE w:val="0"/>
        <w:autoSpaceDN w:val="0"/>
        <w:adjustRightInd w:val="0"/>
        <w:spacing w:before="240" w:line="240" w:lineRule="auto"/>
        <w:ind w:right="-51"/>
        <w:rPr>
          <w:rFonts w:ascii="Arial" w:hAnsi="Arial" w:cs="Arial"/>
          <w:color w:val="000000"/>
          <w:sz w:val="20"/>
          <w:szCs w:val="20"/>
          <w:lang w:eastAsia="de-DE"/>
        </w:rPr>
      </w:pPr>
      <w:r w:rsidRPr="0011150F">
        <w:rPr>
          <w:rFonts w:ascii="Arial" w:hAnsi="Arial" w:cs="Arial"/>
          <w:b/>
          <w:color w:val="000000"/>
          <w:sz w:val="20"/>
          <w:szCs w:val="20"/>
          <w:lang w:eastAsia="de-DE"/>
        </w:rPr>
        <w:lastRenderedPageBreak/>
        <w:t>Instron</w:t>
      </w:r>
      <w:r w:rsidRPr="0011150F">
        <w:rPr>
          <w:rFonts w:ascii="Arial" w:hAnsi="Arial" w:cs="Arial"/>
          <w:color w:val="000000"/>
          <w:sz w:val="20"/>
          <w:szCs w:val="20"/>
          <w:lang w:eastAsia="de-DE"/>
        </w:rPr>
        <w:t xml:space="preserve"> ist ein weltweit führender Hersteller von Prüfsystemen für die Werkstoff- und Bauteilprüfung, mit denen unterschiedlichste Materialien von weichem Körpergewebe über hochfeste Werkstoffe bis hin zu ganzen Fahrzeugen untersucht werden. Instron-Prüfsysteme werden für Zug-, Druck &amp; Torsionsprüfungen, zyklische Versuche, Ermüdungsprüfungen, Schlagprüfungen, mehraxiale Prüfungen, rheologische Untersuchungen eingesetzt. Instron bietet eine breite Palette von Lösungen aus einer Hand, ergänzt durch lokalen Service und technischen Support. Das umfangreiche Serviceangebot von Instron beinhaltet die Unterstützung bei der Qualifizierung, Kalibrierung nach internationalen Normen, Maschinenumzug, Mitarbeiterschulung und vorbeugende Wartung.</w:t>
      </w:r>
    </w:p>
    <w:p w:rsidR="0011150F" w:rsidRPr="009842A4" w:rsidRDefault="0011150F" w:rsidP="0011150F">
      <w:pPr>
        <w:autoSpaceDE w:val="0"/>
        <w:autoSpaceDN w:val="0"/>
        <w:adjustRightInd w:val="0"/>
        <w:spacing w:before="240" w:line="240" w:lineRule="auto"/>
        <w:ind w:right="-51"/>
        <w:rPr>
          <w:rFonts w:ascii="Arial" w:hAnsi="Arial" w:cs="Arial"/>
          <w:color w:val="000000"/>
          <w:sz w:val="20"/>
          <w:szCs w:val="20"/>
          <w:lang w:eastAsia="de-DE"/>
        </w:rPr>
      </w:pPr>
      <w:r w:rsidRPr="0011150F">
        <w:rPr>
          <w:rFonts w:ascii="Arial" w:hAnsi="Arial" w:cs="Arial"/>
          <w:color w:val="000000"/>
          <w:sz w:val="20"/>
          <w:szCs w:val="20"/>
          <w:lang w:eastAsia="de-DE"/>
        </w:rPr>
        <w:t>Instron-Kompetenzzentren weltweit gewährleisten, dass hinter jedem Instron-Prüfsystem der höchste Anspruch an Qualität und Kundenzufriedenheit steht. Durch die Mitarbeit in verschiedenen ASTM- und ISO-Ausschüssen erhält Instron Einblick in neueste Entwicklungen und Änderungen, die für unsere Kunden wichtig sind.</w:t>
      </w:r>
    </w:p>
    <w:p w:rsidR="00651983" w:rsidRPr="00CA117B" w:rsidRDefault="00651983" w:rsidP="00BB07C1">
      <w:pPr>
        <w:spacing w:after="0" w:line="240" w:lineRule="auto"/>
        <w:ind w:right="-49"/>
        <w:jc w:val="center"/>
        <w:rPr>
          <w:rFonts w:ascii="Arial" w:hAnsi="Arial" w:cs="Arial"/>
        </w:rPr>
      </w:pPr>
      <w:r w:rsidRPr="00CA117B">
        <w:rPr>
          <w:rFonts w:ascii="Arial" w:hAnsi="Arial" w:cs="Arial"/>
        </w:rPr>
        <w:t>– – – – –</w:t>
      </w:r>
    </w:p>
    <w:p w:rsidR="00651983" w:rsidRPr="00CA117B" w:rsidRDefault="00651983" w:rsidP="00BB07C1">
      <w:pPr>
        <w:spacing w:after="0" w:line="240" w:lineRule="auto"/>
        <w:ind w:right="-49"/>
        <w:rPr>
          <w:rFonts w:ascii="Arial" w:eastAsia="MS Mincho" w:hAnsi="Arial" w:cs="Arial"/>
          <w:b/>
          <w:noProof/>
          <w:color w:val="000000"/>
          <w:sz w:val="20"/>
          <w:szCs w:val="20"/>
          <w:u w:val="single"/>
        </w:rPr>
      </w:pPr>
    </w:p>
    <w:tbl>
      <w:tblPr>
        <w:tblW w:w="0" w:type="auto"/>
        <w:tblLook w:val="04A0" w:firstRow="1" w:lastRow="0" w:firstColumn="1" w:lastColumn="0" w:noHBand="0" w:noVBand="1"/>
      </w:tblPr>
      <w:tblGrid>
        <w:gridCol w:w="4928"/>
        <w:gridCol w:w="4311"/>
      </w:tblGrid>
      <w:tr w:rsidR="00B05377" w:rsidRPr="00822495" w:rsidTr="00A507FE">
        <w:tc>
          <w:tcPr>
            <w:tcW w:w="4928" w:type="dxa"/>
            <w:shd w:val="clear" w:color="auto" w:fill="auto"/>
          </w:tcPr>
          <w:p w:rsidR="00B05377" w:rsidRPr="00CA117B" w:rsidRDefault="00B05377" w:rsidP="00B05377">
            <w:pPr>
              <w:spacing w:after="0" w:line="240" w:lineRule="auto"/>
              <w:rPr>
                <w:rFonts w:ascii="MS Mincho" w:eastAsia="MS Mincho"/>
                <w:sz w:val="20"/>
                <w:szCs w:val="24"/>
                <w:u w:val="single"/>
              </w:rPr>
            </w:pPr>
            <w:r w:rsidRPr="00CA117B">
              <w:rPr>
                <w:rFonts w:ascii="Arial" w:eastAsia="MS Mincho" w:hAnsi="Arial"/>
                <w:sz w:val="20"/>
                <w:szCs w:val="24"/>
                <w:u w:val="single"/>
              </w:rPr>
              <w:t>Internationale Koordination</w:t>
            </w:r>
            <w:r w:rsidR="000F024B">
              <w:rPr>
                <w:rFonts w:ascii="Arial" w:eastAsia="MS Mincho" w:hAnsi="Arial"/>
                <w:sz w:val="20"/>
                <w:szCs w:val="24"/>
                <w:u w:val="single"/>
              </w:rPr>
              <w:t>:</w:t>
            </w:r>
          </w:p>
          <w:p w:rsidR="00B05377" w:rsidRPr="00CA117B" w:rsidRDefault="00B05377" w:rsidP="00B05377">
            <w:pPr>
              <w:spacing w:after="0" w:line="240" w:lineRule="auto"/>
              <w:rPr>
                <w:rFonts w:ascii="Arial" w:eastAsia="MS Mincho" w:hAnsi="Arial"/>
                <w:noProof/>
                <w:sz w:val="20"/>
                <w:szCs w:val="24"/>
              </w:rPr>
            </w:pPr>
            <w:r w:rsidRPr="00CA117B">
              <w:rPr>
                <w:rFonts w:ascii="Arial" w:eastAsia="MS Mincho" w:hAnsi="Arial"/>
                <w:noProof/>
                <w:sz w:val="20"/>
                <w:szCs w:val="24"/>
              </w:rPr>
              <w:t xml:space="preserve">Emma Forrest, Instron UK </w:t>
            </w:r>
          </w:p>
          <w:p w:rsidR="00B05377" w:rsidRPr="00822495" w:rsidRDefault="00B05377" w:rsidP="00BD3DD4">
            <w:pPr>
              <w:spacing w:after="0" w:line="240" w:lineRule="auto"/>
              <w:rPr>
                <w:rFonts w:ascii="Arial" w:eastAsia="MS Mincho" w:hAnsi="Arial"/>
                <w:noProof/>
                <w:sz w:val="20"/>
                <w:szCs w:val="24"/>
                <w:lang w:val="en-GB"/>
              </w:rPr>
            </w:pPr>
            <w:r w:rsidRPr="00822495">
              <w:rPr>
                <w:rFonts w:ascii="Arial" w:eastAsia="MS Mincho" w:hAnsi="Arial"/>
                <w:noProof/>
                <w:sz w:val="20"/>
                <w:szCs w:val="24"/>
                <w:lang w:val="en-GB"/>
              </w:rPr>
              <w:t>European Marketing Communications Coordinator</w:t>
            </w:r>
          </w:p>
          <w:p w:rsidR="00BD3DD4" w:rsidRPr="00822495" w:rsidRDefault="00B05377" w:rsidP="00B05377">
            <w:pPr>
              <w:spacing w:after="0" w:line="240" w:lineRule="auto"/>
              <w:rPr>
                <w:rFonts w:ascii="Arial" w:eastAsia="MS Mincho" w:hAnsi="Arial"/>
                <w:noProof/>
                <w:sz w:val="20"/>
                <w:szCs w:val="24"/>
                <w:lang w:val="en-GB"/>
              </w:rPr>
            </w:pPr>
            <w:r w:rsidRPr="00822495">
              <w:rPr>
                <w:rFonts w:ascii="Arial" w:eastAsia="MS Mincho" w:hAnsi="Arial"/>
                <w:noProof/>
                <w:sz w:val="20"/>
                <w:szCs w:val="24"/>
                <w:lang w:val="en-GB"/>
              </w:rPr>
              <w:t xml:space="preserve">Coronation Road, High Wycombe, </w:t>
            </w:r>
          </w:p>
          <w:p w:rsidR="00B05377" w:rsidRPr="00CA117B" w:rsidRDefault="009F4B31" w:rsidP="00B05377">
            <w:pPr>
              <w:spacing w:after="0" w:line="240" w:lineRule="auto"/>
              <w:rPr>
                <w:rFonts w:ascii="Arial" w:hAnsi="Arial" w:cs="Arial"/>
              </w:rPr>
            </w:pPr>
            <w:r w:rsidRPr="00CA117B">
              <w:rPr>
                <w:rFonts w:ascii="Arial" w:eastAsia="MS Mincho" w:hAnsi="Arial"/>
                <w:noProof/>
                <w:sz w:val="20"/>
                <w:szCs w:val="24"/>
              </w:rPr>
              <w:t>Buckinghamshire, England, HP12 3SY</w:t>
            </w:r>
            <w:r w:rsidRPr="00CA117B">
              <w:rPr>
                <w:rFonts w:ascii="Arial" w:eastAsia="MS Mincho" w:hAnsi="Arial"/>
                <w:noProof/>
                <w:sz w:val="20"/>
                <w:szCs w:val="24"/>
              </w:rPr>
              <w:br/>
            </w:r>
            <w:r w:rsidR="00B05377" w:rsidRPr="00CA117B">
              <w:rPr>
                <w:rFonts w:ascii="Arial" w:eastAsia="MS Mincho" w:hAnsi="Arial"/>
                <w:noProof/>
                <w:sz w:val="20"/>
                <w:szCs w:val="24"/>
              </w:rPr>
              <w:t>Tel.: +44 (0) 1494 456855, emma_forrest@instron.com</w:t>
            </w:r>
          </w:p>
        </w:tc>
        <w:tc>
          <w:tcPr>
            <w:tcW w:w="4311" w:type="dxa"/>
            <w:shd w:val="clear" w:color="auto" w:fill="auto"/>
          </w:tcPr>
          <w:p w:rsidR="00B05377" w:rsidRPr="00CA117B" w:rsidRDefault="00B05377" w:rsidP="00B05377">
            <w:pPr>
              <w:spacing w:after="0" w:line="240" w:lineRule="auto"/>
              <w:outlineLvl w:val="0"/>
              <w:rPr>
                <w:rFonts w:ascii="Arial" w:hAnsi="Arial" w:cs="Arial"/>
                <w:sz w:val="20"/>
                <w:u w:val="single"/>
                <w:vertAlign w:val="subscript"/>
              </w:rPr>
            </w:pPr>
            <w:r w:rsidRPr="00CA117B">
              <w:rPr>
                <w:rFonts w:ascii="Arial" w:hAnsi="Arial" w:cs="Arial"/>
                <w:sz w:val="20"/>
                <w:u w:val="single"/>
              </w:rPr>
              <w:t xml:space="preserve">Belegexemplare bitte an: </w:t>
            </w:r>
          </w:p>
          <w:p w:rsidR="00B05377" w:rsidRPr="00CA117B" w:rsidRDefault="00B05377" w:rsidP="00B05377">
            <w:pPr>
              <w:spacing w:after="0" w:line="240" w:lineRule="auto"/>
              <w:rPr>
                <w:rFonts w:ascii="Arial" w:hAnsi="Arial" w:cs="Arial"/>
                <w:sz w:val="20"/>
              </w:rPr>
            </w:pPr>
            <w:r w:rsidRPr="00CA117B">
              <w:rPr>
                <w:rFonts w:ascii="Arial" w:hAnsi="Arial" w:cs="Arial"/>
                <w:sz w:val="20"/>
              </w:rPr>
              <w:t>Dr.-Ing. Jörg Wol</w:t>
            </w:r>
            <w:r w:rsidR="009F4B31" w:rsidRPr="00CA117B">
              <w:rPr>
                <w:rFonts w:ascii="Arial" w:hAnsi="Arial" w:cs="Arial"/>
                <w:sz w:val="20"/>
              </w:rPr>
              <w:t xml:space="preserve">ters, </w:t>
            </w:r>
            <w:r w:rsidR="009F4B31" w:rsidRPr="00CA117B">
              <w:rPr>
                <w:rFonts w:ascii="Arial" w:hAnsi="Arial" w:cs="Arial"/>
                <w:sz w:val="20"/>
              </w:rPr>
              <w:br/>
              <w:t>Konsens PR GmbH &amp; Co. KG</w:t>
            </w:r>
            <w:r w:rsidRPr="00CA117B">
              <w:rPr>
                <w:rFonts w:ascii="Arial" w:hAnsi="Arial" w:cs="Arial"/>
                <w:sz w:val="20"/>
              </w:rPr>
              <w:t xml:space="preserve"> </w:t>
            </w:r>
          </w:p>
          <w:p w:rsidR="00B05377" w:rsidRPr="00CA117B" w:rsidRDefault="009F4B31" w:rsidP="00B05377">
            <w:pPr>
              <w:spacing w:after="0" w:line="240" w:lineRule="auto"/>
              <w:outlineLvl w:val="0"/>
              <w:rPr>
                <w:rFonts w:ascii="Arial" w:hAnsi="Arial" w:cs="Arial"/>
                <w:sz w:val="20"/>
              </w:rPr>
            </w:pPr>
            <w:r w:rsidRPr="00CA117B">
              <w:rPr>
                <w:rFonts w:ascii="Arial" w:hAnsi="Arial" w:cs="Arial"/>
                <w:sz w:val="20"/>
              </w:rPr>
              <w:t>Hans-Kudlich-Straße 25</w:t>
            </w:r>
            <w:r w:rsidR="00B05377" w:rsidRPr="00CA117B">
              <w:rPr>
                <w:rFonts w:ascii="Arial" w:hAnsi="Arial" w:cs="Arial"/>
                <w:sz w:val="20"/>
              </w:rPr>
              <w:t xml:space="preserve">  </w:t>
            </w:r>
            <w:r w:rsidR="00B05377" w:rsidRPr="00CA117B">
              <w:rPr>
                <w:rFonts w:ascii="Arial" w:hAnsi="Arial" w:cs="Arial"/>
                <w:sz w:val="20"/>
              </w:rPr>
              <w:br/>
              <w:t>D-64823 Groß-Umstadt, www.konsens.de</w:t>
            </w:r>
          </w:p>
          <w:p w:rsidR="00B05377" w:rsidRPr="00822495" w:rsidRDefault="00B05377" w:rsidP="00B05377">
            <w:pPr>
              <w:spacing w:after="0" w:line="240" w:lineRule="auto"/>
              <w:outlineLvl w:val="0"/>
              <w:rPr>
                <w:rFonts w:ascii="Arial" w:hAnsi="Arial" w:cs="Arial"/>
                <w:sz w:val="20"/>
                <w:lang w:val="en-GB"/>
              </w:rPr>
            </w:pPr>
            <w:r w:rsidRPr="00822495">
              <w:rPr>
                <w:rFonts w:ascii="Arial" w:hAnsi="Arial" w:cs="Arial"/>
                <w:sz w:val="20"/>
                <w:lang w:val="en-GB"/>
              </w:rPr>
              <w:t>Tel.: +49 (0) 60 78 / 93 63 - 0,  Fax: - 20  mail@konsens.de</w:t>
            </w:r>
          </w:p>
        </w:tc>
      </w:tr>
      <w:bookmarkEnd w:id="0"/>
    </w:tbl>
    <w:p w:rsidR="00296867" w:rsidRPr="00822495" w:rsidRDefault="00296867" w:rsidP="00BB07C1">
      <w:pPr>
        <w:spacing w:after="120" w:line="240" w:lineRule="auto"/>
        <w:ind w:right="-49"/>
        <w:rPr>
          <w:rFonts w:ascii="Arial" w:eastAsia="MS Mincho" w:hAnsi="Arial" w:cs="Arial"/>
          <w:i/>
          <w:noProof/>
          <w:color w:val="000000"/>
          <w:sz w:val="20"/>
          <w:szCs w:val="20"/>
          <w:lang w:val="en-GB"/>
        </w:rPr>
      </w:pPr>
    </w:p>
    <w:p w:rsidR="00BD4CE1" w:rsidRPr="00CA117B" w:rsidRDefault="00BD4CE1" w:rsidP="00BD4CE1">
      <w:pPr>
        <w:pBdr>
          <w:top w:val="single" w:sz="4" w:space="1" w:color="auto"/>
          <w:left w:val="single" w:sz="4" w:space="4" w:color="auto"/>
          <w:bottom w:val="single" w:sz="4" w:space="1" w:color="auto"/>
          <w:right w:val="single" w:sz="4" w:space="4" w:color="auto"/>
        </w:pBdr>
        <w:tabs>
          <w:tab w:val="left" w:pos="851"/>
        </w:tabs>
        <w:spacing w:after="0" w:line="240" w:lineRule="auto"/>
        <w:ind w:left="34" w:right="34"/>
        <w:jc w:val="center"/>
        <w:rPr>
          <w:rFonts w:ascii="Arial" w:hAnsi="Arial" w:cs="Arial"/>
          <w:i/>
          <w:sz w:val="20"/>
          <w:szCs w:val="20"/>
        </w:rPr>
      </w:pPr>
      <w:r w:rsidRPr="00CA117B">
        <w:rPr>
          <w:rFonts w:ascii="Arial" w:hAnsi="Arial" w:cs="Arial"/>
          <w:i/>
          <w:sz w:val="20"/>
          <w:szCs w:val="20"/>
        </w:rPr>
        <w:t xml:space="preserve">Liebe Kolleginnen und Kollegen, Presseinformationen von Instron mit Text </w:t>
      </w:r>
      <w:r w:rsidRPr="00CA117B">
        <w:rPr>
          <w:rFonts w:ascii="Arial" w:hAnsi="Arial" w:cs="Arial"/>
          <w:i/>
          <w:sz w:val="20"/>
          <w:szCs w:val="20"/>
        </w:rPr>
        <w:br/>
        <w:t>sowie Bildern in druckfähiger Auflösung sind als Download verfügbar unter:</w:t>
      </w:r>
    </w:p>
    <w:p w:rsidR="00BD4CE1" w:rsidRPr="00CA117B" w:rsidRDefault="00BD4CE1" w:rsidP="00BD4CE1">
      <w:pPr>
        <w:pBdr>
          <w:top w:val="single" w:sz="4" w:space="1" w:color="auto"/>
          <w:left w:val="single" w:sz="4" w:space="4" w:color="auto"/>
          <w:bottom w:val="single" w:sz="4" w:space="1" w:color="auto"/>
          <w:right w:val="single" w:sz="4" w:space="4" w:color="auto"/>
        </w:pBdr>
        <w:tabs>
          <w:tab w:val="left" w:pos="851"/>
        </w:tabs>
        <w:spacing w:after="0" w:line="240" w:lineRule="auto"/>
        <w:ind w:left="34" w:right="34"/>
        <w:jc w:val="center"/>
        <w:rPr>
          <w:rFonts w:ascii="Arial" w:hAnsi="Arial" w:cs="Arial"/>
          <w:i/>
          <w:sz w:val="20"/>
          <w:szCs w:val="20"/>
        </w:rPr>
      </w:pPr>
      <w:r w:rsidRPr="00CA117B">
        <w:rPr>
          <w:rFonts w:ascii="Arial" w:hAnsi="Arial" w:cs="Arial"/>
          <w:b/>
          <w:i/>
          <w:sz w:val="20"/>
          <w:szCs w:val="20"/>
        </w:rPr>
        <w:t>www.konsens.de/instron.html</w:t>
      </w:r>
    </w:p>
    <w:sectPr w:rsidR="00BD4CE1" w:rsidRPr="00CA117B" w:rsidSect="00656717">
      <w:footerReference w:type="default" r:id="rId11"/>
      <w:pgSz w:w="11906" w:h="16838"/>
      <w:pgMar w:top="1135" w:right="1466" w:bottom="993" w:left="1417" w:header="708" w:footer="4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907" w:rsidRDefault="002B4907" w:rsidP="00995D5B">
      <w:pPr>
        <w:spacing w:after="0" w:line="240" w:lineRule="auto"/>
      </w:pPr>
      <w:r>
        <w:separator/>
      </w:r>
    </w:p>
  </w:endnote>
  <w:endnote w:type="continuationSeparator" w:id="0">
    <w:p w:rsidR="002B4907" w:rsidRDefault="002B4907" w:rsidP="0099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FD5" w:rsidRPr="00A047A0" w:rsidRDefault="00E61FD5" w:rsidP="00A507FE">
    <w:pPr>
      <w:tabs>
        <w:tab w:val="left" w:pos="4140"/>
        <w:tab w:val="left" w:pos="9356"/>
      </w:tabs>
      <w:autoSpaceDE w:val="0"/>
      <w:autoSpaceDN w:val="0"/>
      <w:adjustRightInd w:val="0"/>
      <w:spacing w:after="0" w:line="240" w:lineRule="auto"/>
      <w:ind w:right="-191"/>
      <w:rPr>
        <w:rFonts w:ascii="Arial" w:hAnsi="Arial" w:cs="Arial"/>
        <w:color w:val="000000"/>
        <w:sz w:val="20"/>
        <w:szCs w:val="20"/>
        <w:u w:val="single"/>
        <w:lang w:eastAsia="de-DE"/>
      </w:rPr>
    </w:pPr>
    <w:r>
      <w:rPr>
        <w:rStyle w:val="Seitenzahl"/>
        <w:rFonts w:ascii="Arial" w:hAnsi="Arial" w:cs="Arial"/>
        <w:sz w:val="20"/>
        <w:szCs w:val="20"/>
        <w:u w:val="single"/>
      </w:rPr>
      <w:tab/>
    </w:r>
    <w:r w:rsidRPr="00AA7091">
      <w:rPr>
        <w:rFonts w:ascii="Arial" w:hAnsi="Arial" w:cs="Arial"/>
        <w:color w:val="000000"/>
        <w:sz w:val="20"/>
        <w:szCs w:val="20"/>
        <w:lang w:eastAsia="de-DE"/>
      </w:rPr>
      <w:t>Seite</w:t>
    </w:r>
    <w:r>
      <w:rPr>
        <w:rFonts w:ascii="Arial" w:hAnsi="Arial" w:cs="Arial"/>
        <w:color w:val="000000"/>
        <w:sz w:val="20"/>
        <w:szCs w:val="20"/>
        <w:lang w:eastAsia="de-DE"/>
      </w:rPr>
      <w:t> </w:t>
    </w:r>
    <w:r w:rsidRPr="00AA7091">
      <w:rPr>
        <w:rStyle w:val="Seitenzahl"/>
        <w:rFonts w:ascii="Arial" w:hAnsi="Arial" w:cs="Arial"/>
        <w:sz w:val="20"/>
        <w:szCs w:val="20"/>
      </w:rPr>
      <w:fldChar w:fldCharType="begin"/>
    </w:r>
    <w:r w:rsidRPr="00AA7091">
      <w:rPr>
        <w:rStyle w:val="Seitenzahl"/>
        <w:rFonts w:ascii="Arial" w:hAnsi="Arial" w:cs="Arial"/>
        <w:sz w:val="20"/>
        <w:szCs w:val="20"/>
      </w:rPr>
      <w:instrText xml:space="preserve"> PAGE </w:instrText>
    </w:r>
    <w:r w:rsidRPr="00AA7091">
      <w:rPr>
        <w:rStyle w:val="Seitenzahl"/>
        <w:rFonts w:ascii="Arial" w:hAnsi="Arial" w:cs="Arial"/>
        <w:sz w:val="20"/>
        <w:szCs w:val="20"/>
      </w:rPr>
      <w:fldChar w:fldCharType="separate"/>
    </w:r>
    <w:r w:rsidR="005C5794">
      <w:rPr>
        <w:rStyle w:val="Seitenzahl"/>
        <w:rFonts w:ascii="Arial" w:hAnsi="Arial" w:cs="Arial"/>
        <w:noProof/>
        <w:sz w:val="20"/>
        <w:szCs w:val="20"/>
      </w:rPr>
      <w:t>2</w:t>
    </w:r>
    <w:r w:rsidRPr="00AA7091">
      <w:rPr>
        <w:rStyle w:val="Seitenzahl"/>
        <w:rFonts w:ascii="Arial" w:hAnsi="Arial" w:cs="Arial"/>
        <w:sz w:val="20"/>
        <w:szCs w:val="20"/>
      </w:rPr>
      <w:fldChar w:fldCharType="end"/>
    </w:r>
    <w:r>
      <w:rPr>
        <w:rStyle w:val="Seitenzahl"/>
        <w:rFonts w:ascii="Arial" w:hAnsi="Arial" w:cs="Arial"/>
        <w:sz w:val="20"/>
        <w:szCs w:val="20"/>
      </w:rPr>
      <w:t xml:space="preserve"> von </w:t>
    </w:r>
    <w:r>
      <w:rPr>
        <w:rStyle w:val="Seitenzahl"/>
        <w:rFonts w:ascii="Arial" w:hAnsi="Arial" w:cs="Arial"/>
        <w:sz w:val="20"/>
        <w:szCs w:val="20"/>
      </w:rPr>
      <w:fldChar w:fldCharType="begin"/>
    </w:r>
    <w:r>
      <w:rPr>
        <w:rStyle w:val="Seitenzahl"/>
        <w:rFonts w:ascii="Arial" w:hAnsi="Arial" w:cs="Arial"/>
        <w:sz w:val="20"/>
        <w:szCs w:val="20"/>
      </w:rPr>
      <w:instrText xml:space="preserve"> NUMPAGES   \* MERGEFORMAT </w:instrText>
    </w:r>
    <w:r>
      <w:rPr>
        <w:rStyle w:val="Seitenzahl"/>
        <w:rFonts w:ascii="Arial" w:hAnsi="Arial" w:cs="Arial"/>
        <w:sz w:val="20"/>
        <w:szCs w:val="20"/>
      </w:rPr>
      <w:fldChar w:fldCharType="separate"/>
    </w:r>
    <w:r w:rsidR="005C5794">
      <w:rPr>
        <w:rStyle w:val="Seitenzahl"/>
        <w:rFonts w:ascii="Arial" w:hAnsi="Arial" w:cs="Arial"/>
        <w:noProof/>
        <w:sz w:val="20"/>
        <w:szCs w:val="20"/>
      </w:rPr>
      <w:t>3</w:t>
    </w:r>
    <w:r>
      <w:rPr>
        <w:rStyle w:val="Seitenzahl"/>
        <w:rFonts w:ascii="Arial" w:hAnsi="Arial" w:cs="Arial"/>
        <w:sz w:val="20"/>
        <w:szCs w:val="20"/>
      </w:rPr>
      <w:fldChar w:fldCharType="end"/>
    </w:r>
    <w:bookmarkStart w:id="1" w:name="OLE_LINK1"/>
    <w:r>
      <w:rPr>
        <w:rStyle w:val="Seitenzahl"/>
        <w:rFonts w:ascii="Arial" w:hAnsi="Arial" w:cs="Arial"/>
        <w:sz w:val="20"/>
        <w:szCs w:val="20"/>
        <w:u w:val="single"/>
      </w:rPr>
      <w:tab/>
    </w:r>
    <w:bookmarkEnd w:id="1"/>
  </w:p>
  <w:p w:rsidR="00E61FD5" w:rsidRPr="00296867" w:rsidRDefault="00E61FD5" w:rsidP="00A507FE">
    <w:pPr>
      <w:autoSpaceDE w:val="0"/>
      <w:autoSpaceDN w:val="0"/>
      <w:adjustRightInd w:val="0"/>
      <w:spacing w:before="120" w:after="0" w:line="240" w:lineRule="auto"/>
      <w:ind w:right="-333"/>
      <w:jc w:val="center"/>
      <w:rPr>
        <w:sz w:val="18"/>
        <w:szCs w:val="18"/>
      </w:rPr>
    </w:pPr>
    <w:r w:rsidRPr="00296867">
      <w:rPr>
        <w:rFonts w:ascii="Arial" w:hAnsi="Arial" w:cs="Arial"/>
        <w:color w:val="000000"/>
        <w:sz w:val="18"/>
        <w:szCs w:val="18"/>
        <w:lang w:eastAsia="de-DE"/>
      </w:rPr>
      <w:t xml:space="preserve">Weitere Informationen: </w:t>
    </w:r>
    <w:r w:rsidRPr="00FE2CA8">
      <w:rPr>
        <w:rFonts w:ascii="Arial" w:hAnsi="Arial" w:cs="Arial"/>
        <w:b/>
        <w:color w:val="000000"/>
        <w:sz w:val="18"/>
        <w:szCs w:val="18"/>
        <w:lang w:eastAsia="de-DE"/>
      </w:rPr>
      <w:t>Instron Deutschland GmbH</w:t>
    </w:r>
    <w:r w:rsidRPr="00296867">
      <w:rPr>
        <w:rFonts w:ascii="Arial" w:hAnsi="Arial" w:cs="Arial"/>
        <w:color w:val="000000"/>
        <w:sz w:val="18"/>
        <w:szCs w:val="18"/>
        <w:lang w:eastAsia="de-DE"/>
      </w:rPr>
      <w:t xml:space="preserve">, </w:t>
    </w:r>
    <w:r w:rsidR="00112613" w:rsidRPr="00296867">
      <w:rPr>
        <w:rFonts w:ascii="Arial" w:hAnsi="Arial" w:cs="Arial"/>
        <w:color w:val="000000"/>
        <w:sz w:val="18"/>
        <w:szCs w:val="18"/>
        <w:lang w:eastAsia="de-DE"/>
      </w:rPr>
      <w:t>Schenck Technologie- und Industriepark</w:t>
    </w:r>
    <w:r w:rsidR="00296867" w:rsidRPr="00296867">
      <w:rPr>
        <w:rFonts w:ascii="Arial" w:hAnsi="Arial" w:cs="Arial"/>
        <w:color w:val="000000"/>
        <w:sz w:val="18"/>
        <w:szCs w:val="18"/>
        <w:lang w:eastAsia="de-DE"/>
      </w:rPr>
      <w:t>,</w:t>
    </w:r>
    <w:r w:rsidR="00112613" w:rsidRPr="00296867">
      <w:rPr>
        <w:rFonts w:ascii="Arial" w:hAnsi="Arial" w:cs="Arial"/>
        <w:color w:val="000000"/>
        <w:sz w:val="18"/>
        <w:szCs w:val="18"/>
        <w:lang w:eastAsia="de-DE"/>
      </w:rPr>
      <w:t xml:space="preserve"> Landwehrstraße 65, D-64</w:t>
    </w:r>
    <w:r w:rsidR="004D62FB">
      <w:rPr>
        <w:rFonts w:ascii="Arial" w:hAnsi="Arial" w:cs="Arial"/>
        <w:color w:val="000000"/>
        <w:sz w:val="18"/>
        <w:szCs w:val="18"/>
        <w:lang w:eastAsia="de-DE"/>
      </w:rPr>
      <w:t>2</w:t>
    </w:r>
    <w:r w:rsidR="00112613" w:rsidRPr="00296867">
      <w:rPr>
        <w:rFonts w:ascii="Arial" w:hAnsi="Arial" w:cs="Arial"/>
        <w:color w:val="000000"/>
        <w:sz w:val="18"/>
        <w:szCs w:val="18"/>
        <w:lang w:eastAsia="de-DE"/>
      </w:rPr>
      <w:t xml:space="preserve">93 Darmstadt, Tel.: +49 (0) 6151 3917 </w:t>
    </w:r>
    <w:r w:rsidR="005676F1">
      <w:rPr>
        <w:rFonts w:ascii="Arial" w:hAnsi="Arial" w:cs="Arial"/>
        <w:color w:val="000000"/>
        <w:sz w:val="18"/>
        <w:szCs w:val="18"/>
        <w:lang w:eastAsia="de-DE"/>
      </w:rPr>
      <w:t>457</w:t>
    </w:r>
    <w:r w:rsidR="004D62FB">
      <w:rPr>
        <w:rFonts w:ascii="Arial" w:hAnsi="Arial" w:cs="Arial"/>
        <w:color w:val="000000"/>
        <w:sz w:val="18"/>
        <w:szCs w:val="18"/>
        <w:lang w:eastAsia="de-DE"/>
      </w:rPr>
      <w:t xml:space="preserve">, </w:t>
    </w:r>
    <w:r w:rsidRPr="00296867">
      <w:rPr>
        <w:rFonts w:ascii="Arial" w:hAnsi="Arial" w:cs="Arial"/>
        <w:sz w:val="18"/>
        <w:szCs w:val="18"/>
        <w:lang w:eastAsia="de-DE"/>
      </w:rPr>
      <w:t>vertrieb.de@instron.com bzw. über www.instron.de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907" w:rsidRDefault="002B4907" w:rsidP="00995D5B">
      <w:pPr>
        <w:spacing w:after="0" w:line="240" w:lineRule="auto"/>
      </w:pPr>
      <w:r>
        <w:separator/>
      </w:r>
    </w:p>
  </w:footnote>
  <w:footnote w:type="continuationSeparator" w:id="0">
    <w:p w:rsidR="002B4907" w:rsidRDefault="002B4907" w:rsidP="00995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5F9"/>
    <w:multiLevelType w:val="hybridMultilevel"/>
    <w:tmpl w:val="EFFAD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A6328A"/>
    <w:multiLevelType w:val="hybridMultilevel"/>
    <w:tmpl w:val="029ECCC0"/>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5697579"/>
    <w:multiLevelType w:val="hybridMultilevel"/>
    <w:tmpl w:val="F7507FF8"/>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4E61828"/>
    <w:multiLevelType w:val="hybridMultilevel"/>
    <w:tmpl w:val="FE56B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862333C"/>
    <w:multiLevelType w:val="hybridMultilevel"/>
    <w:tmpl w:val="952ADED2"/>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9FB65AC"/>
    <w:multiLevelType w:val="hybridMultilevel"/>
    <w:tmpl w:val="E90C290A"/>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C691239"/>
    <w:multiLevelType w:val="hybridMultilevel"/>
    <w:tmpl w:val="93B03272"/>
    <w:lvl w:ilvl="0" w:tplc="F22072C6">
      <w:start w:val="5"/>
      <w:numFmt w:val="bullet"/>
      <w:lvlText w:val=""/>
      <w:lvlJc w:val="left"/>
      <w:pPr>
        <w:ind w:left="720" w:hanging="360"/>
      </w:pPr>
      <w:rPr>
        <w:rFonts w:ascii="Symbol" w:eastAsia="Calibri" w:hAnsi="Symbo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20"/>
    <w:rsid w:val="00007050"/>
    <w:rsid w:val="00024FCF"/>
    <w:rsid w:val="000477B5"/>
    <w:rsid w:val="00077A40"/>
    <w:rsid w:val="00083D91"/>
    <w:rsid w:val="0008455E"/>
    <w:rsid w:val="00091221"/>
    <w:rsid w:val="00092080"/>
    <w:rsid w:val="000C47A5"/>
    <w:rsid w:val="000D1310"/>
    <w:rsid w:val="000D796C"/>
    <w:rsid w:val="000E2904"/>
    <w:rsid w:val="000E5442"/>
    <w:rsid w:val="000E563D"/>
    <w:rsid w:val="000E6933"/>
    <w:rsid w:val="000F024B"/>
    <w:rsid w:val="000F40CE"/>
    <w:rsid w:val="000F426F"/>
    <w:rsid w:val="001014C8"/>
    <w:rsid w:val="00102163"/>
    <w:rsid w:val="00102CDD"/>
    <w:rsid w:val="00106A14"/>
    <w:rsid w:val="00107056"/>
    <w:rsid w:val="0011150F"/>
    <w:rsid w:val="00112613"/>
    <w:rsid w:val="0012382F"/>
    <w:rsid w:val="00125E33"/>
    <w:rsid w:val="00132A81"/>
    <w:rsid w:val="0014301E"/>
    <w:rsid w:val="00182635"/>
    <w:rsid w:val="00182FB0"/>
    <w:rsid w:val="001A2BFF"/>
    <w:rsid w:val="001B0C85"/>
    <w:rsid w:val="001E157B"/>
    <w:rsid w:val="001E463E"/>
    <w:rsid w:val="001E49C2"/>
    <w:rsid w:val="001E6797"/>
    <w:rsid w:val="001F09C4"/>
    <w:rsid w:val="002010F5"/>
    <w:rsid w:val="00202D02"/>
    <w:rsid w:val="00210DC4"/>
    <w:rsid w:val="00215096"/>
    <w:rsid w:val="00222702"/>
    <w:rsid w:val="002677BD"/>
    <w:rsid w:val="002914E5"/>
    <w:rsid w:val="00296867"/>
    <w:rsid w:val="002A38E1"/>
    <w:rsid w:val="002A3C57"/>
    <w:rsid w:val="002A67F5"/>
    <w:rsid w:val="002B33CA"/>
    <w:rsid w:val="002B4907"/>
    <w:rsid w:val="002B633B"/>
    <w:rsid w:val="002C103D"/>
    <w:rsid w:val="002C32F7"/>
    <w:rsid w:val="002C7131"/>
    <w:rsid w:val="002D5987"/>
    <w:rsid w:val="002D61D5"/>
    <w:rsid w:val="002E0985"/>
    <w:rsid w:val="002F6170"/>
    <w:rsid w:val="003067E5"/>
    <w:rsid w:val="00312970"/>
    <w:rsid w:val="00313DBE"/>
    <w:rsid w:val="00314917"/>
    <w:rsid w:val="0031554B"/>
    <w:rsid w:val="003432B5"/>
    <w:rsid w:val="00344CD5"/>
    <w:rsid w:val="00351685"/>
    <w:rsid w:val="00362A16"/>
    <w:rsid w:val="00363E99"/>
    <w:rsid w:val="00366DD5"/>
    <w:rsid w:val="00371ACC"/>
    <w:rsid w:val="003A12E3"/>
    <w:rsid w:val="003A61F1"/>
    <w:rsid w:val="003C1B5F"/>
    <w:rsid w:val="003C52E8"/>
    <w:rsid w:val="003D220D"/>
    <w:rsid w:val="003E1ED8"/>
    <w:rsid w:val="003E7FB9"/>
    <w:rsid w:val="00415C83"/>
    <w:rsid w:val="0045160D"/>
    <w:rsid w:val="00460A79"/>
    <w:rsid w:val="00463FB6"/>
    <w:rsid w:val="00464179"/>
    <w:rsid w:val="00473E66"/>
    <w:rsid w:val="00477BEB"/>
    <w:rsid w:val="00487DE1"/>
    <w:rsid w:val="00493EED"/>
    <w:rsid w:val="0049784B"/>
    <w:rsid w:val="004C0AF6"/>
    <w:rsid w:val="004D3857"/>
    <w:rsid w:val="004D62FB"/>
    <w:rsid w:val="004E249E"/>
    <w:rsid w:val="004E43C0"/>
    <w:rsid w:val="004E6DE1"/>
    <w:rsid w:val="004F0205"/>
    <w:rsid w:val="00512513"/>
    <w:rsid w:val="00523393"/>
    <w:rsid w:val="00530689"/>
    <w:rsid w:val="00534D94"/>
    <w:rsid w:val="00542A68"/>
    <w:rsid w:val="005471B5"/>
    <w:rsid w:val="00552098"/>
    <w:rsid w:val="00560309"/>
    <w:rsid w:val="005676F1"/>
    <w:rsid w:val="0057312D"/>
    <w:rsid w:val="00585F83"/>
    <w:rsid w:val="00590CA5"/>
    <w:rsid w:val="00592D89"/>
    <w:rsid w:val="00592F6D"/>
    <w:rsid w:val="005A05E9"/>
    <w:rsid w:val="005C4EFB"/>
    <w:rsid w:val="005C5794"/>
    <w:rsid w:val="005D4F58"/>
    <w:rsid w:val="005E2C30"/>
    <w:rsid w:val="005F1367"/>
    <w:rsid w:val="005F3DBB"/>
    <w:rsid w:val="00602362"/>
    <w:rsid w:val="0062357C"/>
    <w:rsid w:val="00627455"/>
    <w:rsid w:val="00634D0B"/>
    <w:rsid w:val="00644147"/>
    <w:rsid w:val="006464F0"/>
    <w:rsid w:val="00651983"/>
    <w:rsid w:val="00656717"/>
    <w:rsid w:val="00663930"/>
    <w:rsid w:val="006664F7"/>
    <w:rsid w:val="00671226"/>
    <w:rsid w:val="00692DB7"/>
    <w:rsid w:val="006A310A"/>
    <w:rsid w:val="006B14B0"/>
    <w:rsid w:val="006C5D66"/>
    <w:rsid w:val="006C7678"/>
    <w:rsid w:val="006E2B25"/>
    <w:rsid w:val="006F413A"/>
    <w:rsid w:val="006F767C"/>
    <w:rsid w:val="00701788"/>
    <w:rsid w:val="00702187"/>
    <w:rsid w:val="007021A4"/>
    <w:rsid w:val="00706928"/>
    <w:rsid w:val="007157D6"/>
    <w:rsid w:val="00731C5C"/>
    <w:rsid w:val="00760BA4"/>
    <w:rsid w:val="00792BC5"/>
    <w:rsid w:val="00794F32"/>
    <w:rsid w:val="007A1090"/>
    <w:rsid w:val="007A5AAC"/>
    <w:rsid w:val="007B5484"/>
    <w:rsid w:val="007C4787"/>
    <w:rsid w:val="007D116C"/>
    <w:rsid w:val="00822495"/>
    <w:rsid w:val="0082692C"/>
    <w:rsid w:val="00826B1E"/>
    <w:rsid w:val="008570FB"/>
    <w:rsid w:val="008846F5"/>
    <w:rsid w:val="008C0A56"/>
    <w:rsid w:val="008C1F2C"/>
    <w:rsid w:val="008C34B6"/>
    <w:rsid w:val="008C6D57"/>
    <w:rsid w:val="008D1784"/>
    <w:rsid w:val="008D4D0F"/>
    <w:rsid w:val="008E365A"/>
    <w:rsid w:val="008F76DF"/>
    <w:rsid w:val="00902D69"/>
    <w:rsid w:val="00917E49"/>
    <w:rsid w:val="00934297"/>
    <w:rsid w:val="00935FFF"/>
    <w:rsid w:val="00951844"/>
    <w:rsid w:val="00971CED"/>
    <w:rsid w:val="009842A4"/>
    <w:rsid w:val="009906EB"/>
    <w:rsid w:val="00995D5B"/>
    <w:rsid w:val="009B33FD"/>
    <w:rsid w:val="009B5736"/>
    <w:rsid w:val="009C35B8"/>
    <w:rsid w:val="009C4127"/>
    <w:rsid w:val="009C77F2"/>
    <w:rsid w:val="009D0EEA"/>
    <w:rsid w:val="009D3212"/>
    <w:rsid w:val="009D5487"/>
    <w:rsid w:val="009E0D28"/>
    <w:rsid w:val="009E303B"/>
    <w:rsid w:val="009E5072"/>
    <w:rsid w:val="009E7AAB"/>
    <w:rsid w:val="009F1C8E"/>
    <w:rsid w:val="009F4B31"/>
    <w:rsid w:val="00A047A0"/>
    <w:rsid w:val="00A11245"/>
    <w:rsid w:val="00A20DEC"/>
    <w:rsid w:val="00A241A4"/>
    <w:rsid w:val="00A312FB"/>
    <w:rsid w:val="00A31D64"/>
    <w:rsid w:val="00A361CC"/>
    <w:rsid w:val="00A507FE"/>
    <w:rsid w:val="00A61CEE"/>
    <w:rsid w:val="00A647B8"/>
    <w:rsid w:val="00A64B31"/>
    <w:rsid w:val="00A65ADF"/>
    <w:rsid w:val="00A7538E"/>
    <w:rsid w:val="00A85833"/>
    <w:rsid w:val="00A9220C"/>
    <w:rsid w:val="00A957DB"/>
    <w:rsid w:val="00A966DA"/>
    <w:rsid w:val="00AA3399"/>
    <w:rsid w:val="00AA7091"/>
    <w:rsid w:val="00AD0F06"/>
    <w:rsid w:val="00AE048B"/>
    <w:rsid w:val="00AE3CDE"/>
    <w:rsid w:val="00AF4058"/>
    <w:rsid w:val="00AF4133"/>
    <w:rsid w:val="00AF5414"/>
    <w:rsid w:val="00B05377"/>
    <w:rsid w:val="00B14BCF"/>
    <w:rsid w:val="00B208BB"/>
    <w:rsid w:val="00B34966"/>
    <w:rsid w:val="00B41689"/>
    <w:rsid w:val="00B46465"/>
    <w:rsid w:val="00B636C3"/>
    <w:rsid w:val="00B95680"/>
    <w:rsid w:val="00B97A4C"/>
    <w:rsid w:val="00BB07C1"/>
    <w:rsid w:val="00BB3720"/>
    <w:rsid w:val="00BB4235"/>
    <w:rsid w:val="00BC059B"/>
    <w:rsid w:val="00BD3DD4"/>
    <w:rsid w:val="00BD3F59"/>
    <w:rsid w:val="00BD4CE1"/>
    <w:rsid w:val="00C24C10"/>
    <w:rsid w:val="00C30DF1"/>
    <w:rsid w:val="00C4088C"/>
    <w:rsid w:val="00C440B6"/>
    <w:rsid w:val="00C4658D"/>
    <w:rsid w:val="00C47065"/>
    <w:rsid w:val="00C66980"/>
    <w:rsid w:val="00C67722"/>
    <w:rsid w:val="00C70C51"/>
    <w:rsid w:val="00C70E8E"/>
    <w:rsid w:val="00C7666A"/>
    <w:rsid w:val="00C82547"/>
    <w:rsid w:val="00CA117B"/>
    <w:rsid w:val="00CC49E9"/>
    <w:rsid w:val="00CC6281"/>
    <w:rsid w:val="00CD782A"/>
    <w:rsid w:val="00CE42E5"/>
    <w:rsid w:val="00CE77CF"/>
    <w:rsid w:val="00CF1C4C"/>
    <w:rsid w:val="00CF1FEF"/>
    <w:rsid w:val="00CF4A91"/>
    <w:rsid w:val="00CF79F3"/>
    <w:rsid w:val="00D05391"/>
    <w:rsid w:val="00D10A59"/>
    <w:rsid w:val="00D12067"/>
    <w:rsid w:val="00D20289"/>
    <w:rsid w:val="00D57D6D"/>
    <w:rsid w:val="00D623AB"/>
    <w:rsid w:val="00D6290B"/>
    <w:rsid w:val="00D70E25"/>
    <w:rsid w:val="00D7763B"/>
    <w:rsid w:val="00D8393A"/>
    <w:rsid w:val="00D8483C"/>
    <w:rsid w:val="00D97300"/>
    <w:rsid w:val="00DA15AA"/>
    <w:rsid w:val="00DB200D"/>
    <w:rsid w:val="00DC4275"/>
    <w:rsid w:val="00DD1EEE"/>
    <w:rsid w:val="00DE04BF"/>
    <w:rsid w:val="00DE27EC"/>
    <w:rsid w:val="00DF1A3E"/>
    <w:rsid w:val="00E019F8"/>
    <w:rsid w:val="00E03AAA"/>
    <w:rsid w:val="00E04333"/>
    <w:rsid w:val="00E069C7"/>
    <w:rsid w:val="00E1327E"/>
    <w:rsid w:val="00E14DBA"/>
    <w:rsid w:val="00E27D1C"/>
    <w:rsid w:val="00E3387C"/>
    <w:rsid w:val="00E52A3B"/>
    <w:rsid w:val="00E61FD5"/>
    <w:rsid w:val="00E644C5"/>
    <w:rsid w:val="00E73225"/>
    <w:rsid w:val="00E758B5"/>
    <w:rsid w:val="00E9462D"/>
    <w:rsid w:val="00E94CC9"/>
    <w:rsid w:val="00EA1C6D"/>
    <w:rsid w:val="00EB1F6C"/>
    <w:rsid w:val="00EB3267"/>
    <w:rsid w:val="00EC53CB"/>
    <w:rsid w:val="00ED6083"/>
    <w:rsid w:val="00EE0B4C"/>
    <w:rsid w:val="00EE7EA4"/>
    <w:rsid w:val="00EF3472"/>
    <w:rsid w:val="00F003AD"/>
    <w:rsid w:val="00F05305"/>
    <w:rsid w:val="00F07DA5"/>
    <w:rsid w:val="00F3292C"/>
    <w:rsid w:val="00F53E37"/>
    <w:rsid w:val="00F62324"/>
    <w:rsid w:val="00F711C8"/>
    <w:rsid w:val="00F7756D"/>
    <w:rsid w:val="00F81BDA"/>
    <w:rsid w:val="00F8488A"/>
    <w:rsid w:val="00F908F0"/>
    <w:rsid w:val="00F910A4"/>
    <w:rsid w:val="00F91CC0"/>
    <w:rsid w:val="00FA32F1"/>
    <w:rsid w:val="00FA40EE"/>
    <w:rsid w:val="00FB2A4C"/>
    <w:rsid w:val="00FB4CED"/>
    <w:rsid w:val="00FC1749"/>
    <w:rsid w:val="00FD43E6"/>
    <w:rsid w:val="00FE2CA8"/>
    <w:rsid w:val="00FF1C4E"/>
    <w:rsid w:val="00FF400A"/>
    <w:rsid w:val="00FF4A76"/>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4CE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paragraph" w:styleId="Listenabsatz">
    <w:name w:val="List Paragraph"/>
    <w:basedOn w:val="Standard"/>
    <w:uiPriority w:val="34"/>
    <w:qFormat/>
    <w:rsid w:val="006712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4CE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paragraph" w:styleId="Listenabsatz">
    <w:name w:val="List Paragraph"/>
    <w:basedOn w:val="Standard"/>
    <w:uiPriority w:val="34"/>
    <w:qFormat/>
    <w:rsid w:val="00671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3641">
      <w:bodyDiv w:val="1"/>
      <w:marLeft w:val="0"/>
      <w:marRight w:val="0"/>
      <w:marTop w:val="0"/>
      <w:marBottom w:val="0"/>
      <w:divBdr>
        <w:top w:val="none" w:sz="0" w:space="0" w:color="auto"/>
        <w:left w:val="none" w:sz="0" w:space="0" w:color="auto"/>
        <w:bottom w:val="none" w:sz="0" w:space="0" w:color="auto"/>
        <w:right w:val="none" w:sz="0" w:space="0" w:color="auto"/>
      </w:divBdr>
      <w:divsChild>
        <w:div w:id="2073038505">
          <w:marLeft w:val="0"/>
          <w:marRight w:val="0"/>
          <w:marTop w:val="0"/>
          <w:marBottom w:val="0"/>
          <w:divBdr>
            <w:top w:val="none" w:sz="0" w:space="0" w:color="auto"/>
            <w:left w:val="none" w:sz="0" w:space="0" w:color="auto"/>
            <w:bottom w:val="none" w:sz="0" w:space="0" w:color="auto"/>
            <w:right w:val="none" w:sz="0" w:space="0" w:color="auto"/>
          </w:divBdr>
          <w:divsChild>
            <w:div w:id="214783866">
              <w:marLeft w:val="0"/>
              <w:marRight w:val="0"/>
              <w:marTop w:val="0"/>
              <w:marBottom w:val="0"/>
              <w:divBdr>
                <w:top w:val="none" w:sz="0" w:space="0" w:color="auto"/>
                <w:left w:val="none" w:sz="0" w:space="0" w:color="auto"/>
                <w:bottom w:val="none" w:sz="0" w:space="0" w:color="auto"/>
                <w:right w:val="none" w:sz="0" w:space="0" w:color="auto"/>
              </w:divBdr>
            </w:div>
            <w:div w:id="391924680">
              <w:marLeft w:val="0"/>
              <w:marRight w:val="0"/>
              <w:marTop w:val="0"/>
              <w:marBottom w:val="0"/>
              <w:divBdr>
                <w:top w:val="none" w:sz="0" w:space="0" w:color="auto"/>
                <w:left w:val="none" w:sz="0" w:space="0" w:color="auto"/>
                <w:bottom w:val="none" w:sz="0" w:space="0" w:color="auto"/>
                <w:right w:val="none" w:sz="0" w:space="0" w:color="auto"/>
              </w:divBdr>
            </w:div>
            <w:div w:id="1363825172">
              <w:marLeft w:val="0"/>
              <w:marRight w:val="0"/>
              <w:marTop w:val="0"/>
              <w:marBottom w:val="0"/>
              <w:divBdr>
                <w:top w:val="none" w:sz="0" w:space="0" w:color="auto"/>
                <w:left w:val="none" w:sz="0" w:space="0" w:color="auto"/>
                <w:bottom w:val="none" w:sz="0" w:space="0" w:color="auto"/>
                <w:right w:val="none" w:sz="0" w:space="0" w:color="auto"/>
              </w:divBdr>
            </w:div>
            <w:div w:id="1444419364">
              <w:marLeft w:val="0"/>
              <w:marRight w:val="0"/>
              <w:marTop w:val="0"/>
              <w:marBottom w:val="0"/>
              <w:divBdr>
                <w:top w:val="none" w:sz="0" w:space="0" w:color="auto"/>
                <w:left w:val="none" w:sz="0" w:space="0" w:color="auto"/>
                <w:bottom w:val="none" w:sz="0" w:space="0" w:color="auto"/>
                <w:right w:val="none" w:sz="0" w:space="0" w:color="auto"/>
              </w:divBdr>
            </w:div>
            <w:div w:id="1743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6312">
      <w:bodyDiv w:val="1"/>
      <w:marLeft w:val="0"/>
      <w:marRight w:val="0"/>
      <w:marTop w:val="0"/>
      <w:marBottom w:val="0"/>
      <w:divBdr>
        <w:top w:val="none" w:sz="0" w:space="0" w:color="auto"/>
        <w:left w:val="none" w:sz="0" w:space="0" w:color="auto"/>
        <w:bottom w:val="none" w:sz="0" w:space="0" w:color="auto"/>
        <w:right w:val="none" w:sz="0" w:space="0" w:color="auto"/>
      </w:divBdr>
    </w:div>
    <w:div w:id="708530488">
      <w:bodyDiv w:val="1"/>
      <w:marLeft w:val="0"/>
      <w:marRight w:val="0"/>
      <w:marTop w:val="0"/>
      <w:marBottom w:val="0"/>
      <w:divBdr>
        <w:top w:val="none" w:sz="0" w:space="0" w:color="auto"/>
        <w:left w:val="none" w:sz="0" w:space="0" w:color="auto"/>
        <w:bottom w:val="none" w:sz="0" w:space="0" w:color="auto"/>
        <w:right w:val="none" w:sz="0" w:space="0" w:color="auto"/>
      </w:divBdr>
      <w:divsChild>
        <w:div w:id="1032925565">
          <w:marLeft w:val="0"/>
          <w:marRight w:val="0"/>
          <w:marTop w:val="0"/>
          <w:marBottom w:val="0"/>
          <w:divBdr>
            <w:top w:val="none" w:sz="0" w:space="0" w:color="auto"/>
            <w:left w:val="none" w:sz="0" w:space="0" w:color="auto"/>
            <w:bottom w:val="none" w:sz="0" w:space="0" w:color="auto"/>
            <w:right w:val="none" w:sz="0" w:space="0" w:color="auto"/>
          </w:divBdr>
          <w:divsChild>
            <w:div w:id="36514894">
              <w:marLeft w:val="0"/>
              <w:marRight w:val="0"/>
              <w:marTop w:val="0"/>
              <w:marBottom w:val="0"/>
              <w:divBdr>
                <w:top w:val="none" w:sz="0" w:space="0" w:color="auto"/>
                <w:left w:val="none" w:sz="0" w:space="0" w:color="auto"/>
                <w:bottom w:val="none" w:sz="0" w:space="0" w:color="auto"/>
                <w:right w:val="none" w:sz="0" w:space="0" w:color="auto"/>
              </w:divBdr>
            </w:div>
            <w:div w:id="1361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4086">
      <w:bodyDiv w:val="1"/>
      <w:marLeft w:val="0"/>
      <w:marRight w:val="0"/>
      <w:marTop w:val="0"/>
      <w:marBottom w:val="0"/>
      <w:divBdr>
        <w:top w:val="none" w:sz="0" w:space="0" w:color="auto"/>
        <w:left w:val="none" w:sz="0" w:space="0" w:color="auto"/>
        <w:bottom w:val="none" w:sz="0" w:space="0" w:color="auto"/>
        <w:right w:val="none" w:sz="0" w:space="0" w:color="auto"/>
      </w:divBdr>
    </w:div>
    <w:div w:id="984894740">
      <w:bodyDiv w:val="1"/>
      <w:marLeft w:val="0"/>
      <w:marRight w:val="0"/>
      <w:marTop w:val="0"/>
      <w:marBottom w:val="0"/>
      <w:divBdr>
        <w:top w:val="none" w:sz="0" w:space="0" w:color="auto"/>
        <w:left w:val="none" w:sz="0" w:space="0" w:color="auto"/>
        <w:bottom w:val="none" w:sz="0" w:space="0" w:color="auto"/>
        <w:right w:val="none" w:sz="0" w:space="0" w:color="auto"/>
      </w:divBdr>
      <w:divsChild>
        <w:div w:id="1809131948">
          <w:marLeft w:val="0"/>
          <w:marRight w:val="0"/>
          <w:marTop w:val="0"/>
          <w:marBottom w:val="0"/>
          <w:divBdr>
            <w:top w:val="none" w:sz="0" w:space="0" w:color="auto"/>
            <w:left w:val="none" w:sz="0" w:space="0" w:color="auto"/>
            <w:bottom w:val="none" w:sz="0" w:space="0" w:color="auto"/>
            <w:right w:val="none" w:sz="0" w:space="0" w:color="auto"/>
          </w:divBdr>
        </w:div>
      </w:divsChild>
    </w:div>
    <w:div w:id="1032078536">
      <w:bodyDiv w:val="1"/>
      <w:marLeft w:val="0"/>
      <w:marRight w:val="0"/>
      <w:marTop w:val="0"/>
      <w:marBottom w:val="0"/>
      <w:divBdr>
        <w:top w:val="none" w:sz="0" w:space="0" w:color="auto"/>
        <w:left w:val="none" w:sz="0" w:space="0" w:color="auto"/>
        <w:bottom w:val="none" w:sz="0" w:space="0" w:color="auto"/>
        <w:right w:val="none" w:sz="0" w:space="0" w:color="auto"/>
      </w:divBdr>
      <w:divsChild>
        <w:div w:id="914127982">
          <w:marLeft w:val="0"/>
          <w:marRight w:val="0"/>
          <w:marTop w:val="0"/>
          <w:marBottom w:val="0"/>
          <w:divBdr>
            <w:top w:val="none" w:sz="0" w:space="0" w:color="auto"/>
            <w:left w:val="none" w:sz="0" w:space="0" w:color="auto"/>
            <w:bottom w:val="none" w:sz="0" w:space="0" w:color="auto"/>
            <w:right w:val="none" w:sz="0" w:space="0" w:color="auto"/>
          </w:divBdr>
          <w:divsChild>
            <w:div w:id="1280264779">
              <w:marLeft w:val="0"/>
              <w:marRight w:val="0"/>
              <w:marTop w:val="0"/>
              <w:marBottom w:val="0"/>
              <w:divBdr>
                <w:top w:val="none" w:sz="0" w:space="0" w:color="auto"/>
                <w:left w:val="none" w:sz="0" w:space="0" w:color="auto"/>
                <w:bottom w:val="none" w:sz="0" w:space="0" w:color="auto"/>
                <w:right w:val="none" w:sz="0" w:space="0" w:color="auto"/>
              </w:divBdr>
            </w:div>
          </w:divsChild>
        </w:div>
        <w:div w:id="2121948892">
          <w:marLeft w:val="0"/>
          <w:marRight w:val="0"/>
          <w:marTop w:val="0"/>
          <w:marBottom w:val="0"/>
          <w:divBdr>
            <w:top w:val="none" w:sz="0" w:space="0" w:color="auto"/>
            <w:left w:val="none" w:sz="0" w:space="0" w:color="auto"/>
            <w:bottom w:val="none" w:sz="0" w:space="0" w:color="auto"/>
            <w:right w:val="none" w:sz="0" w:space="0" w:color="auto"/>
          </w:divBdr>
          <w:divsChild>
            <w:div w:id="1795174944">
              <w:marLeft w:val="150"/>
              <w:marRight w:val="150"/>
              <w:marTop w:val="150"/>
              <w:marBottom w:val="150"/>
              <w:divBdr>
                <w:top w:val="none" w:sz="0" w:space="0" w:color="auto"/>
                <w:left w:val="none" w:sz="0" w:space="0" w:color="auto"/>
                <w:bottom w:val="none" w:sz="0" w:space="0" w:color="auto"/>
                <w:right w:val="none" w:sz="0" w:space="0" w:color="auto"/>
              </w:divBdr>
              <w:divsChild>
                <w:div w:id="330569616">
                  <w:marLeft w:val="0"/>
                  <w:marRight w:val="0"/>
                  <w:marTop w:val="0"/>
                  <w:marBottom w:val="0"/>
                  <w:divBdr>
                    <w:top w:val="none" w:sz="0" w:space="0" w:color="auto"/>
                    <w:left w:val="none" w:sz="0" w:space="0" w:color="auto"/>
                    <w:bottom w:val="none" w:sz="0" w:space="0" w:color="auto"/>
                    <w:right w:val="none" w:sz="0" w:space="0" w:color="auto"/>
                  </w:divBdr>
                  <w:divsChild>
                    <w:div w:id="69156829">
                      <w:marLeft w:val="0"/>
                      <w:marRight w:val="0"/>
                      <w:marTop w:val="0"/>
                      <w:marBottom w:val="0"/>
                      <w:divBdr>
                        <w:top w:val="none" w:sz="0" w:space="0" w:color="auto"/>
                        <w:left w:val="none" w:sz="0" w:space="0" w:color="auto"/>
                        <w:bottom w:val="none" w:sz="0" w:space="0" w:color="auto"/>
                        <w:right w:val="none" w:sz="0" w:space="0" w:color="auto"/>
                      </w:divBdr>
                      <w:divsChild>
                        <w:div w:id="184906723">
                          <w:marLeft w:val="0"/>
                          <w:marRight w:val="0"/>
                          <w:marTop w:val="0"/>
                          <w:marBottom w:val="0"/>
                          <w:divBdr>
                            <w:top w:val="none" w:sz="0" w:space="0" w:color="auto"/>
                            <w:left w:val="none" w:sz="0" w:space="0" w:color="auto"/>
                            <w:bottom w:val="none" w:sz="0" w:space="0" w:color="auto"/>
                            <w:right w:val="none" w:sz="0" w:space="0" w:color="auto"/>
                          </w:divBdr>
                        </w:div>
                        <w:div w:id="1801267210">
                          <w:marLeft w:val="0"/>
                          <w:marRight w:val="0"/>
                          <w:marTop w:val="0"/>
                          <w:marBottom w:val="0"/>
                          <w:divBdr>
                            <w:top w:val="none" w:sz="0" w:space="0" w:color="auto"/>
                            <w:left w:val="none" w:sz="0" w:space="0" w:color="auto"/>
                            <w:bottom w:val="none" w:sz="0" w:space="0" w:color="auto"/>
                            <w:right w:val="none" w:sz="0" w:space="0" w:color="auto"/>
                          </w:divBdr>
                        </w:div>
                      </w:divsChild>
                    </w:div>
                    <w:div w:id="11341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5856">
      <w:bodyDiv w:val="1"/>
      <w:marLeft w:val="0"/>
      <w:marRight w:val="0"/>
      <w:marTop w:val="0"/>
      <w:marBottom w:val="0"/>
      <w:divBdr>
        <w:top w:val="none" w:sz="0" w:space="0" w:color="auto"/>
        <w:left w:val="none" w:sz="0" w:space="0" w:color="auto"/>
        <w:bottom w:val="none" w:sz="0" w:space="0" w:color="auto"/>
        <w:right w:val="none" w:sz="0" w:space="0" w:color="auto"/>
      </w:divBdr>
    </w:div>
    <w:div w:id="1201435757">
      <w:bodyDiv w:val="1"/>
      <w:marLeft w:val="0"/>
      <w:marRight w:val="0"/>
      <w:marTop w:val="0"/>
      <w:marBottom w:val="0"/>
      <w:divBdr>
        <w:top w:val="none" w:sz="0" w:space="0" w:color="auto"/>
        <w:left w:val="none" w:sz="0" w:space="0" w:color="auto"/>
        <w:bottom w:val="none" w:sz="0" w:space="0" w:color="auto"/>
        <w:right w:val="none" w:sz="0" w:space="0" w:color="auto"/>
      </w:divBdr>
    </w:div>
    <w:div w:id="1220283864">
      <w:bodyDiv w:val="1"/>
      <w:marLeft w:val="0"/>
      <w:marRight w:val="0"/>
      <w:marTop w:val="0"/>
      <w:marBottom w:val="0"/>
      <w:divBdr>
        <w:top w:val="none" w:sz="0" w:space="0" w:color="auto"/>
        <w:left w:val="none" w:sz="0" w:space="0" w:color="auto"/>
        <w:bottom w:val="none" w:sz="0" w:space="0" w:color="auto"/>
        <w:right w:val="none" w:sz="0" w:space="0" w:color="auto"/>
      </w:divBdr>
    </w:div>
    <w:div w:id="1343388067">
      <w:bodyDiv w:val="1"/>
      <w:marLeft w:val="0"/>
      <w:marRight w:val="0"/>
      <w:marTop w:val="0"/>
      <w:marBottom w:val="0"/>
      <w:divBdr>
        <w:top w:val="none" w:sz="0" w:space="0" w:color="auto"/>
        <w:left w:val="none" w:sz="0" w:space="0" w:color="auto"/>
        <w:bottom w:val="none" w:sz="0" w:space="0" w:color="auto"/>
        <w:right w:val="none" w:sz="0" w:space="0" w:color="auto"/>
      </w:divBdr>
    </w:div>
    <w:div w:id="1353216262">
      <w:bodyDiv w:val="1"/>
      <w:marLeft w:val="0"/>
      <w:marRight w:val="0"/>
      <w:marTop w:val="0"/>
      <w:marBottom w:val="0"/>
      <w:divBdr>
        <w:top w:val="none" w:sz="0" w:space="0" w:color="auto"/>
        <w:left w:val="none" w:sz="0" w:space="0" w:color="auto"/>
        <w:bottom w:val="none" w:sz="0" w:space="0" w:color="auto"/>
        <w:right w:val="none" w:sz="0" w:space="0" w:color="auto"/>
      </w:divBdr>
      <w:divsChild>
        <w:div w:id="729571417">
          <w:marLeft w:val="0"/>
          <w:marRight w:val="0"/>
          <w:marTop w:val="0"/>
          <w:marBottom w:val="0"/>
          <w:divBdr>
            <w:top w:val="none" w:sz="0" w:space="0" w:color="auto"/>
            <w:left w:val="none" w:sz="0" w:space="0" w:color="auto"/>
            <w:bottom w:val="none" w:sz="0" w:space="0" w:color="auto"/>
            <w:right w:val="none" w:sz="0" w:space="0" w:color="auto"/>
          </w:divBdr>
          <w:divsChild>
            <w:div w:id="49889562">
              <w:marLeft w:val="0"/>
              <w:marRight w:val="0"/>
              <w:marTop w:val="0"/>
              <w:marBottom w:val="0"/>
              <w:divBdr>
                <w:top w:val="none" w:sz="0" w:space="0" w:color="auto"/>
                <w:left w:val="none" w:sz="0" w:space="0" w:color="auto"/>
                <w:bottom w:val="none" w:sz="0" w:space="0" w:color="auto"/>
                <w:right w:val="none" w:sz="0" w:space="0" w:color="auto"/>
              </w:divBdr>
            </w:div>
            <w:div w:id="526991215">
              <w:marLeft w:val="0"/>
              <w:marRight w:val="0"/>
              <w:marTop w:val="0"/>
              <w:marBottom w:val="0"/>
              <w:divBdr>
                <w:top w:val="none" w:sz="0" w:space="0" w:color="auto"/>
                <w:left w:val="none" w:sz="0" w:space="0" w:color="auto"/>
                <w:bottom w:val="none" w:sz="0" w:space="0" w:color="auto"/>
                <w:right w:val="none" w:sz="0" w:space="0" w:color="auto"/>
              </w:divBdr>
            </w:div>
            <w:div w:id="1126316036">
              <w:marLeft w:val="0"/>
              <w:marRight w:val="0"/>
              <w:marTop w:val="0"/>
              <w:marBottom w:val="0"/>
              <w:divBdr>
                <w:top w:val="none" w:sz="0" w:space="0" w:color="auto"/>
                <w:left w:val="none" w:sz="0" w:space="0" w:color="auto"/>
                <w:bottom w:val="none" w:sz="0" w:space="0" w:color="auto"/>
                <w:right w:val="none" w:sz="0" w:space="0" w:color="auto"/>
              </w:divBdr>
            </w:div>
            <w:div w:id="1372609421">
              <w:marLeft w:val="0"/>
              <w:marRight w:val="0"/>
              <w:marTop w:val="0"/>
              <w:marBottom w:val="0"/>
              <w:divBdr>
                <w:top w:val="none" w:sz="0" w:space="0" w:color="auto"/>
                <w:left w:val="none" w:sz="0" w:space="0" w:color="auto"/>
                <w:bottom w:val="none" w:sz="0" w:space="0" w:color="auto"/>
                <w:right w:val="none" w:sz="0" w:space="0" w:color="auto"/>
              </w:divBdr>
            </w:div>
            <w:div w:id="1579361678">
              <w:marLeft w:val="0"/>
              <w:marRight w:val="0"/>
              <w:marTop w:val="0"/>
              <w:marBottom w:val="0"/>
              <w:divBdr>
                <w:top w:val="none" w:sz="0" w:space="0" w:color="auto"/>
                <w:left w:val="none" w:sz="0" w:space="0" w:color="auto"/>
                <w:bottom w:val="none" w:sz="0" w:space="0" w:color="auto"/>
                <w:right w:val="none" w:sz="0" w:space="0" w:color="auto"/>
              </w:divBdr>
            </w:div>
            <w:div w:id="1652712624">
              <w:marLeft w:val="0"/>
              <w:marRight w:val="0"/>
              <w:marTop w:val="0"/>
              <w:marBottom w:val="0"/>
              <w:divBdr>
                <w:top w:val="none" w:sz="0" w:space="0" w:color="auto"/>
                <w:left w:val="none" w:sz="0" w:space="0" w:color="auto"/>
                <w:bottom w:val="none" w:sz="0" w:space="0" w:color="auto"/>
                <w:right w:val="none" w:sz="0" w:space="0" w:color="auto"/>
              </w:divBdr>
            </w:div>
            <w:div w:id="1669285315">
              <w:marLeft w:val="0"/>
              <w:marRight w:val="0"/>
              <w:marTop w:val="0"/>
              <w:marBottom w:val="0"/>
              <w:divBdr>
                <w:top w:val="none" w:sz="0" w:space="0" w:color="auto"/>
                <w:left w:val="none" w:sz="0" w:space="0" w:color="auto"/>
                <w:bottom w:val="none" w:sz="0" w:space="0" w:color="auto"/>
                <w:right w:val="none" w:sz="0" w:space="0" w:color="auto"/>
              </w:divBdr>
            </w:div>
            <w:div w:id="1934047344">
              <w:marLeft w:val="0"/>
              <w:marRight w:val="0"/>
              <w:marTop w:val="0"/>
              <w:marBottom w:val="0"/>
              <w:divBdr>
                <w:top w:val="none" w:sz="0" w:space="0" w:color="auto"/>
                <w:left w:val="none" w:sz="0" w:space="0" w:color="auto"/>
                <w:bottom w:val="none" w:sz="0" w:space="0" w:color="auto"/>
                <w:right w:val="none" w:sz="0" w:space="0" w:color="auto"/>
              </w:divBdr>
            </w:div>
            <w:div w:id="1967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183">
      <w:bodyDiv w:val="1"/>
      <w:marLeft w:val="0"/>
      <w:marRight w:val="0"/>
      <w:marTop w:val="0"/>
      <w:marBottom w:val="0"/>
      <w:divBdr>
        <w:top w:val="none" w:sz="0" w:space="0" w:color="auto"/>
        <w:left w:val="none" w:sz="0" w:space="0" w:color="auto"/>
        <w:bottom w:val="none" w:sz="0" w:space="0" w:color="auto"/>
        <w:right w:val="none" w:sz="0" w:space="0" w:color="auto"/>
      </w:divBdr>
      <w:divsChild>
        <w:div w:id="37319524">
          <w:marLeft w:val="0"/>
          <w:marRight w:val="0"/>
          <w:marTop w:val="0"/>
          <w:marBottom w:val="0"/>
          <w:divBdr>
            <w:top w:val="none" w:sz="0" w:space="0" w:color="auto"/>
            <w:left w:val="none" w:sz="0" w:space="0" w:color="auto"/>
            <w:bottom w:val="none" w:sz="0" w:space="0" w:color="auto"/>
            <w:right w:val="none" w:sz="0" w:space="0" w:color="auto"/>
          </w:divBdr>
          <w:divsChild>
            <w:div w:id="34697701">
              <w:marLeft w:val="0"/>
              <w:marRight w:val="0"/>
              <w:marTop w:val="0"/>
              <w:marBottom w:val="0"/>
              <w:divBdr>
                <w:top w:val="none" w:sz="0" w:space="0" w:color="auto"/>
                <w:left w:val="none" w:sz="0" w:space="0" w:color="auto"/>
                <w:bottom w:val="none" w:sz="0" w:space="0" w:color="auto"/>
                <w:right w:val="none" w:sz="0" w:space="0" w:color="auto"/>
              </w:divBdr>
            </w:div>
            <w:div w:id="73401021">
              <w:marLeft w:val="0"/>
              <w:marRight w:val="0"/>
              <w:marTop w:val="0"/>
              <w:marBottom w:val="0"/>
              <w:divBdr>
                <w:top w:val="none" w:sz="0" w:space="0" w:color="auto"/>
                <w:left w:val="none" w:sz="0" w:space="0" w:color="auto"/>
                <w:bottom w:val="none" w:sz="0" w:space="0" w:color="auto"/>
                <w:right w:val="none" w:sz="0" w:space="0" w:color="auto"/>
              </w:divBdr>
            </w:div>
            <w:div w:id="153573134">
              <w:marLeft w:val="0"/>
              <w:marRight w:val="0"/>
              <w:marTop w:val="0"/>
              <w:marBottom w:val="0"/>
              <w:divBdr>
                <w:top w:val="none" w:sz="0" w:space="0" w:color="auto"/>
                <w:left w:val="none" w:sz="0" w:space="0" w:color="auto"/>
                <w:bottom w:val="none" w:sz="0" w:space="0" w:color="auto"/>
                <w:right w:val="none" w:sz="0" w:space="0" w:color="auto"/>
              </w:divBdr>
            </w:div>
            <w:div w:id="553584959">
              <w:marLeft w:val="0"/>
              <w:marRight w:val="0"/>
              <w:marTop w:val="0"/>
              <w:marBottom w:val="0"/>
              <w:divBdr>
                <w:top w:val="none" w:sz="0" w:space="0" w:color="auto"/>
                <w:left w:val="none" w:sz="0" w:space="0" w:color="auto"/>
                <w:bottom w:val="none" w:sz="0" w:space="0" w:color="auto"/>
                <w:right w:val="none" w:sz="0" w:space="0" w:color="auto"/>
              </w:divBdr>
            </w:div>
            <w:div w:id="579412561">
              <w:marLeft w:val="0"/>
              <w:marRight w:val="0"/>
              <w:marTop w:val="0"/>
              <w:marBottom w:val="0"/>
              <w:divBdr>
                <w:top w:val="none" w:sz="0" w:space="0" w:color="auto"/>
                <w:left w:val="none" w:sz="0" w:space="0" w:color="auto"/>
                <w:bottom w:val="none" w:sz="0" w:space="0" w:color="auto"/>
                <w:right w:val="none" w:sz="0" w:space="0" w:color="auto"/>
              </w:divBdr>
            </w:div>
            <w:div w:id="766314027">
              <w:marLeft w:val="0"/>
              <w:marRight w:val="0"/>
              <w:marTop w:val="0"/>
              <w:marBottom w:val="0"/>
              <w:divBdr>
                <w:top w:val="none" w:sz="0" w:space="0" w:color="auto"/>
                <w:left w:val="none" w:sz="0" w:space="0" w:color="auto"/>
                <w:bottom w:val="none" w:sz="0" w:space="0" w:color="auto"/>
                <w:right w:val="none" w:sz="0" w:space="0" w:color="auto"/>
              </w:divBdr>
            </w:div>
            <w:div w:id="1206603303">
              <w:marLeft w:val="0"/>
              <w:marRight w:val="0"/>
              <w:marTop w:val="0"/>
              <w:marBottom w:val="0"/>
              <w:divBdr>
                <w:top w:val="none" w:sz="0" w:space="0" w:color="auto"/>
                <w:left w:val="none" w:sz="0" w:space="0" w:color="auto"/>
                <w:bottom w:val="none" w:sz="0" w:space="0" w:color="auto"/>
                <w:right w:val="none" w:sz="0" w:space="0" w:color="auto"/>
              </w:divBdr>
            </w:div>
            <w:div w:id="1357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46981">
      <w:bodyDiv w:val="1"/>
      <w:marLeft w:val="0"/>
      <w:marRight w:val="0"/>
      <w:marTop w:val="0"/>
      <w:marBottom w:val="0"/>
      <w:divBdr>
        <w:top w:val="none" w:sz="0" w:space="0" w:color="auto"/>
        <w:left w:val="none" w:sz="0" w:space="0" w:color="auto"/>
        <w:bottom w:val="none" w:sz="0" w:space="0" w:color="auto"/>
        <w:right w:val="none" w:sz="0" w:space="0" w:color="auto"/>
      </w:divBdr>
    </w:div>
    <w:div w:id="2019384989">
      <w:bodyDiv w:val="1"/>
      <w:marLeft w:val="0"/>
      <w:marRight w:val="0"/>
      <w:marTop w:val="0"/>
      <w:marBottom w:val="0"/>
      <w:divBdr>
        <w:top w:val="none" w:sz="0" w:space="0" w:color="auto"/>
        <w:left w:val="none" w:sz="0" w:space="0" w:color="auto"/>
        <w:bottom w:val="none" w:sz="0" w:space="0" w:color="auto"/>
        <w:right w:val="none" w:sz="0" w:space="0" w:color="auto"/>
      </w:divBdr>
      <w:divsChild>
        <w:div w:id="445584071">
          <w:marLeft w:val="0"/>
          <w:marRight w:val="0"/>
          <w:marTop w:val="0"/>
          <w:marBottom w:val="0"/>
          <w:divBdr>
            <w:top w:val="none" w:sz="0" w:space="0" w:color="auto"/>
            <w:left w:val="none" w:sz="0" w:space="0" w:color="auto"/>
            <w:bottom w:val="none" w:sz="0" w:space="0" w:color="auto"/>
            <w:right w:val="none" w:sz="0" w:space="0" w:color="auto"/>
          </w:divBdr>
          <w:divsChild>
            <w:div w:id="52968957">
              <w:marLeft w:val="0"/>
              <w:marRight w:val="0"/>
              <w:marTop w:val="0"/>
              <w:marBottom w:val="0"/>
              <w:divBdr>
                <w:top w:val="none" w:sz="0" w:space="0" w:color="auto"/>
                <w:left w:val="none" w:sz="0" w:space="0" w:color="auto"/>
                <w:bottom w:val="none" w:sz="0" w:space="0" w:color="auto"/>
                <w:right w:val="none" w:sz="0" w:space="0" w:color="auto"/>
              </w:divBdr>
            </w:div>
            <w:div w:id="144780377">
              <w:marLeft w:val="0"/>
              <w:marRight w:val="0"/>
              <w:marTop w:val="0"/>
              <w:marBottom w:val="0"/>
              <w:divBdr>
                <w:top w:val="none" w:sz="0" w:space="0" w:color="auto"/>
                <w:left w:val="none" w:sz="0" w:space="0" w:color="auto"/>
                <w:bottom w:val="none" w:sz="0" w:space="0" w:color="auto"/>
                <w:right w:val="none" w:sz="0" w:space="0" w:color="auto"/>
              </w:divBdr>
            </w:div>
            <w:div w:id="763915098">
              <w:marLeft w:val="0"/>
              <w:marRight w:val="0"/>
              <w:marTop w:val="0"/>
              <w:marBottom w:val="0"/>
              <w:divBdr>
                <w:top w:val="none" w:sz="0" w:space="0" w:color="auto"/>
                <w:left w:val="none" w:sz="0" w:space="0" w:color="auto"/>
                <w:bottom w:val="none" w:sz="0" w:space="0" w:color="auto"/>
                <w:right w:val="none" w:sz="0" w:space="0" w:color="auto"/>
              </w:divBdr>
            </w:div>
            <w:div w:id="1049719599">
              <w:marLeft w:val="0"/>
              <w:marRight w:val="0"/>
              <w:marTop w:val="0"/>
              <w:marBottom w:val="0"/>
              <w:divBdr>
                <w:top w:val="none" w:sz="0" w:space="0" w:color="auto"/>
                <w:left w:val="none" w:sz="0" w:space="0" w:color="auto"/>
                <w:bottom w:val="none" w:sz="0" w:space="0" w:color="auto"/>
                <w:right w:val="none" w:sz="0" w:space="0" w:color="auto"/>
              </w:divBdr>
            </w:div>
            <w:div w:id="1325470649">
              <w:marLeft w:val="0"/>
              <w:marRight w:val="0"/>
              <w:marTop w:val="0"/>
              <w:marBottom w:val="0"/>
              <w:divBdr>
                <w:top w:val="none" w:sz="0" w:space="0" w:color="auto"/>
                <w:left w:val="none" w:sz="0" w:space="0" w:color="auto"/>
                <w:bottom w:val="none" w:sz="0" w:space="0" w:color="auto"/>
                <w:right w:val="none" w:sz="0" w:space="0" w:color="auto"/>
              </w:divBdr>
            </w:div>
            <w:div w:id="1423449607">
              <w:marLeft w:val="0"/>
              <w:marRight w:val="0"/>
              <w:marTop w:val="0"/>
              <w:marBottom w:val="0"/>
              <w:divBdr>
                <w:top w:val="none" w:sz="0" w:space="0" w:color="auto"/>
                <w:left w:val="none" w:sz="0" w:space="0" w:color="auto"/>
                <w:bottom w:val="none" w:sz="0" w:space="0" w:color="auto"/>
                <w:right w:val="none" w:sz="0" w:space="0" w:color="auto"/>
              </w:divBdr>
            </w:div>
            <w:div w:id="2000959693">
              <w:marLeft w:val="0"/>
              <w:marRight w:val="0"/>
              <w:marTop w:val="0"/>
              <w:marBottom w:val="0"/>
              <w:divBdr>
                <w:top w:val="none" w:sz="0" w:space="0" w:color="auto"/>
                <w:left w:val="none" w:sz="0" w:space="0" w:color="auto"/>
                <w:bottom w:val="none" w:sz="0" w:space="0" w:color="auto"/>
                <w:right w:val="none" w:sz="0" w:space="0" w:color="auto"/>
              </w:divBdr>
            </w:div>
            <w:div w:id="207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18021-74E2-40B8-9F0A-556DF001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B4020564.dotm</Template>
  <TotalTime>0</TotalTime>
  <Pages>3</Pages>
  <Words>676</Words>
  <Characters>4259</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Instron</Company>
  <LinksUpToDate>false</LinksUpToDate>
  <CharactersWithSpaces>4926</CharactersWithSpaces>
  <SharedDoc>false</SharedDoc>
  <HLinks>
    <vt:vector size="6" baseType="variant">
      <vt:variant>
        <vt:i4>2031664</vt:i4>
      </vt:variant>
      <vt:variant>
        <vt:i4>0</vt:i4>
      </vt:variant>
      <vt:variant>
        <vt:i4>0</vt:i4>
      </vt:variant>
      <vt:variant>
        <vt:i4>5</vt:i4>
      </vt:variant>
      <vt:variant>
        <vt:lpwstr>mailto:mail@konsens.de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Uschi</dc:creator>
  <cp:lastModifiedBy>Uschi</cp:lastModifiedBy>
  <cp:revision>3</cp:revision>
  <cp:lastPrinted>2014-07-29T06:14:00Z</cp:lastPrinted>
  <dcterms:created xsi:type="dcterms:W3CDTF">2014-07-29T05:54:00Z</dcterms:created>
  <dcterms:modified xsi:type="dcterms:W3CDTF">2014-07-29T06:15:00Z</dcterms:modified>
</cp:coreProperties>
</file>